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924432" w14:textId="77777777" w:rsidR="00D352CC" w:rsidRPr="00531BAE" w:rsidRDefault="00D352CC" w:rsidP="00D352CC">
      <w:pPr>
        <w:pStyle w:val="2"/>
        <w:ind w:firstLineChars="0" w:firstLine="0"/>
        <w:rPr>
          <w:rFonts w:ascii="Palatino Linotype" w:hAnsi="Palatino Linotype" w:cs="Times New Roman"/>
          <w:sz w:val="28"/>
          <w:szCs w:val="28"/>
        </w:rPr>
      </w:pPr>
      <w:bookmarkStart w:id="0" w:name="_Hlk104228530"/>
      <w:bookmarkEnd w:id="0"/>
      <w:r w:rsidRPr="00531BAE">
        <w:rPr>
          <w:rFonts w:ascii="Palatino Linotype" w:hAnsi="Palatino Linotype" w:cs="Times New Roman"/>
          <w:sz w:val="28"/>
          <w:szCs w:val="28"/>
        </w:rPr>
        <w:t>Supplementary data</w:t>
      </w:r>
    </w:p>
    <w:p w14:paraId="6C4EFCCA" w14:textId="77777777" w:rsidR="00D352CC" w:rsidRPr="00531BAE" w:rsidRDefault="00D352CC" w:rsidP="00D352CC">
      <w:pPr>
        <w:ind w:firstLineChars="0" w:firstLine="0"/>
        <w:rPr>
          <w:rFonts w:ascii="Palatino Linotype" w:eastAsia="宋体" w:hAnsi="Palatino Linotype"/>
          <w:noProof/>
          <w:color w:val="000000"/>
          <w:kern w:val="0"/>
          <w:sz w:val="20"/>
          <w:szCs w:val="20"/>
        </w:rPr>
      </w:pPr>
      <w:r w:rsidRPr="00531BAE">
        <w:rPr>
          <w:rFonts w:ascii="Palatino Linotype" w:hAnsi="Palatino Linotype"/>
          <w:b/>
          <w:bCs/>
        </w:rPr>
        <w:t>Table S1</w:t>
      </w:r>
      <w:r>
        <w:rPr>
          <w:b/>
          <w:bCs/>
        </w:rPr>
        <w:t>.</w:t>
      </w:r>
      <w:r w:rsidRPr="007927A3">
        <w:rPr>
          <w:b/>
          <w:bCs/>
        </w:rPr>
        <w:t xml:space="preserve"> </w:t>
      </w:r>
      <w:r w:rsidRPr="00531BAE">
        <w:rPr>
          <w:rFonts w:ascii="Palatino Linotype" w:eastAsia="宋体" w:hAnsi="Palatino Linotype"/>
          <w:noProof/>
          <w:color w:val="000000"/>
          <w:kern w:val="0"/>
          <w:sz w:val="20"/>
          <w:szCs w:val="20"/>
        </w:rPr>
        <w:t>Changes in the proportion of mobile phase</w:t>
      </w:r>
    </w:p>
    <w:tbl>
      <w:tblPr>
        <w:tblW w:w="7710" w:type="dxa"/>
        <w:tblInd w:w="94" w:type="dxa"/>
        <w:tblLook w:val="04A0" w:firstRow="1" w:lastRow="0" w:firstColumn="1" w:lastColumn="0" w:noHBand="0" w:noVBand="1"/>
      </w:tblPr>
      <w:tblGrid>
        <w:gridCol w:w="1777"/>
        <w:gridCol w:w="3673"/>
        <w:gridCol w:w="2260"/>
      </w:tblGrid>
      <w:tr w:rsidR="00D352CC" w:rsidRPr="00931267" w14:paraId="200D2480" w14:textId="77777777" w:rsidTr="00CE3AAB">
        <w:trPr>
          <w:trHeight w:val="305"/>
        </w:trPr>
        <w:tc>
          <w:tcPr>
            <w:tcW w:w="1777" w:type="dxa"/>
            <w:tcBorders>
              <w:top w:val="single" w:sz="4" w:space="0" w:color="auto"/>
              <w:left w:val="nil"/>
              <w:bottom w:val="single" w:sz="4" w:space="0" w:color="auto"/>
              <w:right w:val="nil"/>
            </w:tcBorders>
            <w:noWrap/>
            <w:vAlign w:val="center"/>
            <w:hideMark/>
          </w:tcPr>
          <w:p w14:paraId="2D44CE4A" w14:textId="77777777" w:rsidR="00D352CC" w:rsidRPr="000F5F69" w:rsidRDefault="00D352CC" w:rsidP="00CE3AAB">
            <w:pPr>
              <w:ind w:firstLine="440"/>
              <w:rPr>
                <w:rFonts w:ascii="Palatino Linotype" w:hAnsi="Palatino Linotype"/>
                <w:szCs w:val="21"/>
              </w:rPr>
            </w:pPr>
            <w:r w:rsidRPr="000F5F69">
              <w:rPr>
                <w:rFonts w:ascii="Palatino Linotype" w:hAnsi="Palatino Linotype"/>
                <w:szCs w:val="21"/>
              </w:rPr>
              <w:t>Time (min)</w:t>
            </w:r>
          </w:p>
        </w:tc>
        <w:tc>
          <w:tcPr>
            <w:tcW w:w="3673" w:type="dxa"/>
            <w:tcBorders>
              <w:top w:val="single" w:sz="4" w:space="0" w:color="auto"/>
              <w:left w:val="nil"/>
              <w:bottom w:val="single" w:sz="4" w:space="0" w:color="auto"/>
              <w:right w:val="nil"/>
            </w:tcBorders>
            <w:noWrap/>
            <w:vAlign w:val="center"/>
            <w:hideMark/>
          </w:tcPr>
          <w:p w14:paraId="43AABEEE" w14:textId="77777777" w:rsidR="00D352CC" w:rsidRPr="000F5F69" w:rsidRDefault="00D352CC" w:rsidP="00CE3AAB">
            <w:pPr>
              <w:spacing w:line="360" w:lineRule="auto"/>
              <w:ind w:firstLine="440"/>
              <w:rPr>
                <w:rFonts w:ascii="Palatino Linotype" w:hAnsi="Palatino Linotype"/>
                <w:szCs w:val="21"/>
              </w:rPr>
            </w:pPr>
            <w:r w:rsidRPr="000F5F69">
              <w:rPr>
                <w:rFonts w:ascii="Palatino Linotype" w:hAnsi="Palatino Linotype"/>
                <w:szCs w:val="21"/>
              </w:rPr>
              <w:t>Water (%)</w:t>
            </w:r>
          </w:p>
        </w:tc>
        <w:tc>
          <w:tcPr>
            <w:tcW w:w="2260" w:type="dxa"/>
            <w:tcBorders>
              <w:top w:val="single" w:sz="4" w:space="0" w:color="auto"/>
              <w:left w:val="nil"/>
              <w:bottom w:val="single" w:sz="4" w:space="0" w:color="auto"/>
              <w:right w:val="nil"/>
            </w:tcBorders>
            <w:noWrap/>
            <w:vAlign w:val="center"/>
            <w:hideMark/>
          </w:tcPr>
          <w:p w14:paraId="086B8655" w14:textId="77777777" w:rsidR="00D352CC" w:rsidRPr="000F5F69" w:rsidRDefault="00D352CC" w:rsidP="00CE3AAB">
            <w:pPr>
              <w:ind w:firstLine="440"/>
              <w:rPr>
                <w:rFonts w:ascii="Palatino Linotype" w:hAnsi="Palatino Linotype"/>
                <w:szCs w:val="21"/>
              </w:rPr>
            </w:pPr>
            <w:r w:rsidRPr="000F5F69">
              <w:rPr>
                <w:rFonts w:ascii="Palatino Linotype" w:hAnsi="Palatino Linotype"/>
                <w:szCs w:val="21"/>
              </w:rPr>
              <w:t>Methanol (%)</w:t>
            </w:r>
          </w:p>
        </w:tc>
      </w:tr>
      <w:tr w:rsidR="00D352CC" w:rsidRPr="00931267" w14:paraId="32A5B066" w14:textId="77777777" w:rsidTr="00CE3AAB">
        <w:trPr>
          <w:trHeight w:val="285"/>
        </w:trPr>
        <w:tc>
          <w:tcPr>
            <w:tcW w:w="1777" w:type="dxa"/>
            <w:noWrap/>
            <w:vAlign w:val="center"/>
            <w:hideMark/>
          </w:tcPr>
          <w:p w14:paraId="333E1020" w14:textId="77777777" w:rsidR="00D352CC" w:rsidRPr="000F5F69" w:rsidRDefault="00D352CC" w:rsidP="00CE3AAB">
            <w:pPr>
              <w:ind w:firstLine="440"/>
              <w:rPr>
                <w:rFonts w:ascii="Palatino Linotype" w:hAnsi="Palatino Linotype"/>
                <w:szCs w:val="21"/>
              </w:rPr>
            </w:pPr>
            <w:r w:rsidRPr="000F5F69">
              <w:rPr>
                <w:rFonts w:ascii="Palatino Linotype" w:hAnsi="Palatino Linotype"/>
                <w:szCs w:val="21"/>
              </w:rPr>
              <w:t>0.00</w:t>
            </w:r>
          </w:p>
        </w:tc>
        <w:tc>
          <w:tcPr>
            <w:tcW w:w="3673" w:type="dxa"/>
            <w:noWrap/>
            <w:vAlign w:val="center"/>
            <w:hideMark/>
          </w:tcPr>
          <w:p w14:paraId="6EFD7C5B"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67</w:t>
            </w:r>
          </w:p>
        </w:tc>
        <w:tc>
          <w:tcPr>
            <w:tcW w:w="2260" w:type="dxa"/>
            <w:noWrap/>
            <w:vAlign w:val="center"/>
            <w:hideMark/>
          </w:tcPr>
          <w:p w14:paraId="0D989C02"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33</w:t>
            </w:r>
          </w:p>
        </w:tc>
      </w:tr>
      <w:tr w:rsidR="00D352CC" w:rsidRPr="00931267" w14:paraId="158DEDD1" w14:textId="77777777" w:rsidTr="00CE3AAB">
        <w:trPr>
          <w:trHeight w:val="285"/>
        </w:trPr>
        <w:tc>
          <w:tcPr>
            <w:tcW w:w="1777" w:type="dxa"/>
            <w:noWrap/>
            <w:vAlign w:val="center"/>
            <w:hideMark/>
          </w:tcPr>
          <w:p w14:paraId="196D1153"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0.00</w:t>
            </w:r>
          </w:p>
        </w:tc>
        <w:tc>
          <w:tcPr>
            <w:tcW w:w="3673" w:type="dxa"/>
            <w:noWrap/>
            <w:vAlign w:val="center"/>
            <w:hideMark/>
          </w:tcPr>
          <w:p w14:paraId="083E4F95"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67</w:t>
            </w:r>
          </w:p>
        </w:tc>
        <w:tc>
          <w:tcPr>
            <w:tcW w:w="2260" w:type="dxa"/>
            <w:noWrap/>
            <w:vAlign w:val="center"/>
            <w:hideMark/>
          </w:tcPr>
          <w:p w14:paraId="597FC3F8"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33</w:t>
            </w:r>
          </w:p>
        </w:tc>
      </w:tr>
      <w:tr w:rsidR="00D352CC" w:rsidRPr="00931267" w14:paraId="0FEE4150" w14:textId="77777777" w:rsidTr="00CE3AAB">
        <w:trPr>
          <w:trHeight w:val="285"/>
        </w:trPr>
        <w:tc>
          <w:tcPr>
            <w:tcW w:w="1777" w:type="dxa"/>
            <w:noWrap/>
            <w:vAlign w:val="center"/>
            <w:hideMark/>
          </w:tcPr>
          <w:p w14:paraId="00E933E9"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3.00</w:t>
            </w:r>
          </w:p>
        </w:tc>
        <w:tc>
          <w:tcPr>
            <w:tcW w:w="3673" w:type="dxa"/>
            <w:noWrap/>
            <w:vAlign w:val="center"/>
            <w:hideMark/>
          </w:tcPr>
          <w:p w14:paraId="0D7921FA"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67</w:t>
            </w:r>
          </w:p>
        </w:tc>
        <w:tc>
          <w:tcPr>
            <w:tcW w:w="2260" w:type="dxa"/>
            <w:noWrap/>
            <w:vAlign w:val="center"/>
            <w:hideMark/>
          </w:tcPr>
          <w:p w14:paraId="7B192D5D"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33</w:t>
            </w:r>
          </w:p>
        </w:tc>
      </w:tr>
      <w:tr w:rsidR="00D352CC" w:rsidRPr="00931267" w14:paraId="74E7ED3B" w14:textId="77777777" w:rsidTr="00CE3AAB">
        <w:trPr>
          <w:trHeight w:val="285"/>
        </w:trPr>
        <w:tc>
          <w:tcPr>
            <w:tcW w:w="1777" w:type="dxa"/>
            <w:noWrap/>
            <w:vAlign w:val="center"/>
            <w:hideMark/>
          </w:tcPr>
          <w:p w14:paraId="424C40F3" w14:textId="77777777" w:rsidR="00D352CC" w:rsidRPr="000F5F69" w:rsidRDefault="00D352CC" w:rsidP="00CE3AAB">
            <w:pPr>
              <w:ind w:firstLine="440"/>
              <w:rPr>
                <w:rFonts w:ascii="Palatino Linotype" w:hAnsi="Palatino Linotype"/>
                <w:szCs w:val="21"/>
              </w:rPr>
            </w:pPr>
            <w:r w:rsidRPr="000F5F69">
              <w:rPr>
                <w:rFonts w:ascii="Palatino Linotype" w:hAnsi="Palatino Linotype"/>
                <w:szCs w:val="21"/>
              </w:rPr>
              <w:t>3.50</w:t>
            </w:r>
          </w:p>
        </w:tc>
        <w:tc>
          <w:tcPr>
            <w:tcW w:w="3673" w:type="dxa"/>
            <w:noWrap/>
            <w:vAlign w:val="center"/>
            <w:hideMark/>
          </w:tcPr>
          <w:p w14:paraId="02648E89"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50</w:t>
            </w:r>
          </w:p>
        </w:tc>
        <w:tc>
          <w:tcPr>
            <w:tcW w:w="2260" w:type="dxa"/>
            <w:noWrap/>
            <w:vAlign w:val="center"/>
            <w:hideMark/>
          </w:tcPr>
          <w:p w14:paraId="66BCD298"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50</w:t>
            </w:r>
          </w:p>
        </w:tc>
      </w:tr>
      <w:tr w:rsidR="00D352CC" w:rsidRPr="00931267" w14:paraId="43E7B22C" w14:textId="77777777" w:rsidTr="00CE3AAB">
        <w:trPr>
          <w:trHeight w:val="285"/>
        </w:trPr>
        <w:tc>
          <w:tcPr>
            <w:tcW w:w="1777" w:type="dxa"/>
            <w:noWrap/>
            <w:vAlign w:val="center"/>
            <w:hideMark/>
          </w:tcPr>
          <w:p w14:paraId="0084E361"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7.50</w:t>
            </w:r>
          </w:p>
        </w:tc>
        <w:tc>
          <w:tcPr>
            <w:tcW w:w="3673" w:type="dxa"/>
            <w:noWrap/>
            <w:vAlign w:val="center"/>
            <w:hideMark/>
          </w:tcPr>
          <w:p w14:paraId="0513A5EE"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50</w:t>
            </w:r>
          </w:p>
        </w:tc>
        <w:tc>
          <w:tcPr>
            <w:tcW w:w="2260" w:type="dxa"/>
            <w:noWrap/>
            <w:vAlign w:val="center"/>
            <w:hideMark/>
          </w:tcPr>
          <w:p w14:paraId="5DD15CF3"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50</w:t>
            </w:r>
          </w:p>
        </w:tc>
      </w:tr>
      <w:tr w:rsidR="00D352CC" w:rsidRPr="00931267" w14:paraId="39FC1771" w14:textId="77777777" w:rsidTr="00CE3AAB">
        <w:trPr>
          <w:trHeight w:val="285"/>
        </w:trPr>
        <w:tc>
          <w:tcPr>
            <w:tcW w:w="1777" w:type="dxa"/>
            <w:noWrap/>
            <w:vAlign w:val="center"/>
            <w:hideMark/>
          </w:tcPr>
          <w:p w14:paraId="2AAB1F0C" w14:textId="77777777" w:rsidR="00D352CC" w:rsidRPr="000F5F69" w:rsidRDefault="00D352CC" w:rsidP="00CE3AAB">
            <w:pPr>
              <w:ind w:firstLine="440"/>
              <w:rPr>
                <w:rFonts w:ascii="Palatino Linotype" w:hAnsi="Palatino Linotype"/>
                <w:szCs w:val="21"/>
              </w:rPr>
            </w:pPr>
            <w:r w:rsidRPr="000F5F69">
              <w:rPr>
                <w:rFonts w:ascii="Palatino Linotype" w:hAnsi="Palatino Linotype"/>
                <w:szCs w:val="21"/>
              </w:rPr>
              <w:t>8.00</w:t>
            </w:r>
          </w:p>
        </w:tc>
        <w:tc>
          <w:tcPr>
            <w:tcW w:w="3673" w:type="dxa"/>
            <w:noWrap/>
            <w:vAlign w:val="center"/>
            <w:hideMark/>
          </w:tcPr>
          <w:p w14:paraId="01D2D9C4"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20</w:t>
            </w:r>
          </w:p>
        </w:tc>
        <w:tc>
          <w:tcPr>
            <w:tcW w:w="2260" w:type="dxa"/>
            <w:noWrap/>
            <w:vAlign w:val="center"/>
            <w:hideMark/>
          </w:tcPr>
          <w:p w14:paraId="10F8F5D8"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80</w:t>
            </w:r>
          </w:p>
        </w:tc>
      </w:tr>
      <w:tr w:rsidR="00D352CC" w:rsidRPr="00931267" w14:paraId="6C35CCA8" w14:textId="77777777" w:rsidTr="00CE3AAB">
        <w:trPr>
          <w:trHeight w:val="285"/>
        </w:trPr>
        <w:tc>
          <w:tcPr>
            <w:tcW w:w="1777" w:type="dxa"/>
            <w:noWrap/>
            <w:vAlign w:val="center"/>
          </w:tcPr>
          <w:p w14:paraId="171C2ED5"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13.00</w:t>
            </w:r>
          </w:p>
        </w:tc>
        <w:tc>
          <w:tcPr>
            <w:tcW w:w="3673" w:type="dxa"/>
            <w:noWrap/>
            <w:vAlign w:val="center"/>
          </w:tcPr>
          <w:p w14:paraId="2F3D609F"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20</w:t>
            </w:r>
          </w:p>
        </w:tc>
        <w:tc>
          <w:tcPr>
            <w:tcW w:w="2260" w:type="dxa"/>
            <w:noWrap/>
            <w:vAlign w:val="center"/>
          </w:tcPr>
          <w:p w14:paraId="60B072ED"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80</w:t>
            </w:r>
          </w:p>
        </w:tc>
      </w:tr>
      <w:tr w:rsidR="00D352CC" w:rsidRPr="00931267" w14:paraId="218983C7" w14:textId="77777777" w:rsidTr="00CE3AAB">
        <w:trPr>
          <w:trHeight w:val="285"/>
        </w:trPr>
        <w:tc>
          <w:tcPr>
            <w:tcW w:w="1777" w:type="dxa"/>
            <w:tcBorders>
              <w:top w:val="nil"/>
              <w:left w:val="nil"/>
              <w:bottom w:val="single" w:sz="4" w:space="0" w:color="auto"/>
              <w:right w:val="nil"/>
            </w:tcBorders>
            <w:noWrap/>
            <w:vAlign w:val="center"/>
            <w:hideMark/>
          </w:tcPr>
          <w:p w14:paraId="66F92BB6"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13.50</w:t>
            </w:r>
          </w:p>
        </w:tc>
        <w:tc>
          <w:tcPr>
            <w:tcW w:w="3673" w:type="dxa"/>
            <w:tcBorders>
              <w:top w:val="nil"/>
              <w:left w:val="nil"/>
              <w:bottom w:val="single" w:sz="4" w:space="0" w:color="auto"/>
              <w:right w:val="nil"/>
            </w:tcBorders>
            <w:noWrap/>
            <w:vAlign w:val="center"/>
            <w:hideMark/>
          </w:tcPr>
          <w:p w14:paraId="000EC781"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67</w:t>
            </w:r>
          </w:p>
        </w:tc>
        <w:tc>
          <w:tcPr>
            <w:tcW w:w="2260" w:type="dxa"/>
            <w:tcBorders>
              <w:top w:val="nil"/>
              <w:left w:val="nil"/>
              <w:bottom w:val="single" w:sz="4" w:space="0" w:color="auto"/>
              <w:right w:val="nil"/>
            </w:tcBorders>
            <w:noWrap/>
            <w:vAlign w:val="center"/>
            <w:hideMark/>
          </w:tcPr>
          <w:p w14:paraId="52083FEF" w14:textId="77777777" w:rsidR="00D352CC" w:rsidRPr="000F5F69" w:rsidRDefault="00D352CC" w:rsidP="00CE3AAB">
            <w:pPr>
              <w:ind w:firstLine="440"/>
              <w:rPr>
                <w:rFonts w:ascii="Palatino Linotype" w:eastAsiaTheme="minorEastAsia" w:hAnsi="Palatino Linotype"/>
                <w:szCs w:val="21"/>
              </w:rPr>
            </w:pPr>
            <w:r w:rsidRPr="000F5F69">
              <w:rPr>
                <w:rFonts w:ascii="Palatino Linotype" w:eastAsiaTheme="minorEastAsia" w:hAnsi="Palatino Linotype"/>
                <w:szCs w:val="21"/>
              </w:rPr>
              <w:t>33</w:t>
            </w:r>
          </w:p>
        </w:tc>
      </w:tr>
    </w:tbl>
    <w:p w14:paraId="33912324" w14:textId="77777777" w:rsidR="00D352CC" w:rsidRDefault="00D352CC" w:rsidP="00531BAE">
      <w:pPr>
        <w:widowControl/>
        <w:ind w:firstLine="400"/>
        <w:rPr>
          <w:b/>
          <w:bCs/>
        </w:rPr>
      </w:pPr>
      <w:r w:rsidRPr="00531BAE">
        <w:rPr>
          <w:rFonts w:ascii="Palatino Linotype" w:eastAsia="宋体" w:hAnsi="Palatino Linotype"/>
          <w:noProof/>
          <w:color w:val="000000"/>
          <w:kern w:val="0"/>
          <w:sz w:val="20"/>
          <w:szCs w:val="20"/>
        </w:rPr>
        <w:t xml:space="preserve">The column was an Agilent ZORBAX SB-C18 (3.0 × 100 mm, 1.8-Micron). The mobile phase comprised methanol and water with a flow rate of 0.3 mL/min. Changes in the proportion of the mobile phase are shown in Table S1. Puerarin, daidzin, and daidzein were detected at a UV wavelength of 250 nm, 270nm and 260nm, respectively. </w:t>
      </w:r>
      <w:bookmarkStart w:id="1" w:name="OLE_LINK1"/>
      <w:r w:rsidRPr="00531BAE">
        <w:rPr>
          <w:rFonts w:ascii="Palatino Linotype" w:eastAsia="宋体" w:hAnsi="Palatino Linotype"/>
          <w:noProof/>
          <w:color w:val="000000"/>
          <w:kern w:val="0"/>
          <w:sz w:val="20"/>
          <w:szCs w:val="20"/>
        </w:rPr>
        <w:t>Testosterone</w:t>
      </w:r>
      <w:bookmarkEnd w:id="1"/>
      <w:r w:rsidRPr="00531BAE">
        <w:rPr>
          <w:rFonts w:ascii="Palatino Linotype" w:eastAsia="宋体" w:hAnsi="Palatino Linotype"/>
          <w:noProof/>
          <w:color w:val="000000"/>
          <w:kern w:val="0"/>
          <w:sz w:val="20"/>
          <w:szCs w:val="20"/>
        </w:rPr>
        <w:t xml:space="preserve"> (240 nm) acted as the internal standard. The retention times of puerarin, daidzin, and daidzein were 3.82, 5.19, and 9.55 min, respectively.</w:t>
      </w:r>
      <w:r w:rsidRPr="00931267">
        <w:rPr>
          <w:szCs w:val="21"/>
        </w:rPr>
        <w:t xml:space="preserve"> </w:t>
      </w:r>
      <w:r>
        <w:rPr>
          <w:b/>
          <w:bCs/>
        </w:rPr>
        <w:br w:type="page"/>
      </w:r>
    </w:p>
    <w:p w14:paraId="61FDD83E" w14:textId="77777777" w:rsidR="00D352CC" w:rsidRPr="00340ADE" w:rsidRDefault="00D352CC" w:rsidP="00D352CC">
      <w:pPr>
        <w:ind w:firstLineChars="0" w:firstLine="0"/>
      </w:pPr>
      <w:r w:rsidRPr="00531BAE">
        <w:rPr>
          <w:rFonts w:ascii="Palatino Linotype" w:hAnsi="Palatino Linotype"/>
          <w:b/>
          <w:bCs/>
        </w:rPr>
        <w:lastRenderedPageBreak/>
        <w:t>Table S2</w:t>
      </w:r>
      <w:r w:rsidRPr="007927A3">
        <w:rPr>
          <w:b/>
          <w:bCs/>
        </w:rPr>
        <w:t>.</w:t>
      </w:r>
      <w:r w:rsidRPr="00340ADE">
        <w:t xml:space="preserve"> </w:t>
      </w:r>
      <w:r w:rsidRPr="00531BAE">
        <w:rPr>
          <w:rFonts w:ascii="Palatino Linotype" w:eastAsia="宋体" w:hAnsi="Palatino Linotype"/>
          <w:noProof/>
          <w:color w:val="000000"/>
          <w:kern w:val="0"/>
          <w:sz w:val="20"/>
          <w:szCs w:val="20"/>
        </w:rPr>
        <w:t>Primer sequences for qPCR.</w:t>
      </w:r>
    </w:p>
    <w:tbl>
      <w:tblPr>
        <w:tblStyle w:val="a7"/>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3"/>
        <w:gridCol w:w="3546"/>
        <w:gridCol w:w="3337"/>
      </w:tblGrid>
      <w:tr w:rsidR="00D352CC" w14:paraId="48AE7A6E" w14:textId="77777777" w:rsidTr="00CE3AAB">
        <w:trPr>
          <w:jc w:val="center"/>
        </w:trPr>
        <w:tc>
          <w:tcPr>
            <w:tcW w:w="1423" w:type="dxa"/>
            <w:tcBorders>
              <w:top w:val="single" w:sz="4" w:space="0" w:color="auto"/>
              <w:bottom w:val="single" w:sz="4" w:space="0" w:color="auto"/>
            </w:tcBorders>
          </w:tcPr>
          <w:p w14:paraId="625DBD41" w14:textId="77777777" w:rsidR="00D352CC" w:rsidRPr="00531BAE" w:rsidRDefault="00D352CC" w:rsidP="00CE3AAB">
            <w:pPr>
              <w:ind w:firstLine="440"/>
              <w:jc w:val="center"/>
              <w:rPr>
                <w:rFonts w:ascii="Palatino Linotype" w:hAnsi="Palatino Linotype"/>
              </w:rPr>
            </w:pPr>
            <w:r w:rsidRPr="00531BAE">
              <w:rPr>
                <w:rFonts w:ascii="Palatino Linotype" w:hAnsi="Palatino Linotype"/>
              </w:rPr>
              <w:t>Gene</w:t>
            </w:r>
          </w:p>
        </w:tc>
        <w:tc>
          <w:tcPr>
            <w:tcW w:w="3546" w:type="dxa"/>
            <w:tcBorders>
              <w:top w:val="single" w:sz="4" w:space="0" w:color="auto"/>
              <w:bottom w:val="single" w:sz="4" w:space="0" w:color="auto"/>
            </w:tcBorders>
          </w:tcPr>
          <w:p w14:paraId="413254AF" w14:textId="77777777" w:rsidR="00D352CC" w:rsidRPr="00531BAE" w:rsidRDefault="00D352CC" w:rsidP="00CE3AAB">
            <w:pPr>
              <w:ind w:firstLine="440"/>
              <w:jc w:val="center"/>
              <w:rPr>
                <w:rFonts w:ascii="Palatino Linotype" w:hAnsi="Palatino Linotype"/>
              </w:rPr>
            </w:pPr>
            <w:r w:rsidRPr="00531BAE">
              <w:rPr>
                <w:rFonts w:ascii="Palatino Linotype" w:hAnsi="Palatino Linotype"/>
              </w:rPr>
              <w:t>Forward primers (5’-3’)</w:t>
            </w:r>
          </w:p>
        </w:tc>
        <w:tc>
          <w:tcPr>
            <w:tcW w:w="3337" w:type="dxa"/>
            <w:tcBorders>
              <w:top w:val="single" w:sz="4" w:space="0" w:color="auto"/>
              <w:bottom w:val="single" w:sz="4" w:space="0" w:color="auto"/>
            </w:tcBorders>
          </w:tcPr>
          <w:p w14:paraId="42E790E5" w14:textId="77777777" w:rsidR="00D352CC" w:rsidRPr="00531BAE" w:rsidRDefault="00D352CC" w:rsidP="00CE3AAB">
            <w:pPr>
              <w:ind w:firstLine="440"/>
              <w:jc w:val="center"/>
              <w:rPr>
                <w:rFonts w:ascii="Palatino Linotype" w:hAnsi="Palatino Linotype"/>
              </w:rPr>
            </w:pPr>
            <w:r w:rsidRPr="00531BAE">
              <w:rPr>
                <w:rFonts w:ascii="Palatino Linotype" w:hAnsi="Palatino Linotype"/>
              </w:rPr>
              <w:t>Reverse primers (5’-3’)</w:t>
            </w:r>
          </w:p>
        </w:tc>
      </w:tr>
      <w:tr w:rsidR="00D352CC" w14:paraId="1A403D48" w14:textId="77777777" w:rsidTr="00CE3AAB">
        <w:trPr>
          <w:jc w:val="center"/>
        </w:trPr>
        <w:tc>
          <w:tcPr>
            <w:tcW w:w="1423" w:type="dxa"/>
            <w:tcBorders>
              <w:top w:val="single" w:sz="4" w:space="0" w:color="auto"/>
              <w:bottom w:val="nil"/>
            </w:tcBorders>
          </w:tcPr>
          <w:p w14:paraId="689BB49C"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Col1a1</w:t>
            </w:r>
          </w:p>
        </w:tc>
        <w:tc>
          <w:tcPr>
            <w:tcW w:w="3546" w:type="dxa"/>
            <w:tcBorders>
              <w:top w:val="single" w:sz="4" w:space="0" w:color="auto"/>
              <w:bottom w:val="nil"/>
            </w:tcBorders>
          </w:tcPr>
          <w:p w14:paraId="386CBF08"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CGGAGAAGAAGGAAAACGAGGAG</w:t>
            </w:r>
          </w:p>
        </w:tc>
        <w:tc>
          <w:tcPr>
            <w:tcW w:w="3337" w:type="dxa"/>
            <w:tcBorders>
              <w:top w:val="single" w:sz="4" w:space="0" w:color="auto"/>
              <w:bottom w:val="nil"/>
            </w:tcBorders>
          </w:tcPr>
          <w:p w14:paraId="3EE96122"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CACCATCAGCACCAGGGAAAC</w:t>
            </w:r>
          </w:p>
        </w:tc>
      </w:tr>
      <w:tr w:rsidR="00D352CC" w14:paraId="5675B612" w14:textId="77777777" w:rsidTr="00CE3AAB">
        <w:trPr>
          <w:jc w:val="center"/>
        </w:trPr>
        <w:tc>
          <w:tcPr>
            <w:tcW w:w="1423" w:type="dxa"/>
            <w:tcBorders>
              <w:top w:val="nil"/>
            </w:tcBorders>
          </w:tcPr>
          <w:p w14:paraId="2D7BA429"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Col3a1</w:t>
            </w:r>
          </w:p>
        </w:tc>
        <w:tc>
          <w:tcPr>
            <w:tcW w:w="3546" w:type="dxa"/>
            <w:tcBorders>
              <w:top w:val="nil"/>
            </w:tcBorders>
          </w:tcPr>
          <w:p w14:paraId="7B558ACA"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GCACAGCAGTCCAACGTAGA</w:t>
            </w:r>
          </w:p>
        </w:tc>
        <w:tc>
          <w:tcPr>
            <w:tcW w:w="3337" w:type="dxa"/>
            <w:tcBorders>
              <w:top w:val="nil"/>
            </w:tcBorders>
          </w:tcPr>
          <w:p w14:paraId="1BBA55AE"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TCTCCAAATGGGATCTCTGG</w:t>
            </w:r>
          </w:p>
        </w:tc>
      </w:tr>
      <w:tr w:rsidR="00D352CC" w14:paraId="537E6C1A" w14:textId="77777777" w:rsidTr="00CE3AAB">
        <w:trPr>
          <w:jc w:val="center"/>
        </w:trPr>
        <w:tc>
          <w:tcPr>
            <w:tcW w:w="1423" w:type="dxa"/>
          </w:tcPr>
          <w:p w14:paraId="7CD6C3C6"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TIMP-1</w:t>
            </w:r>
          </w:p>
        </w:tc>
        <w:tc>
          <w:tcPr>
            <w:tcW w:w="3546" w:type="dxa"/>
          </w:tcPr>
          <w:p w14:paraId="56219111"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kern w:val="0"/>
                <w:sz w:val="16"/>
                <w:szCs w:val="16"/>
                <w:lang w:bidi="ar"/>
              </w:rPr>
              <w:t>GCAACTCGGACCTGGTCATAA</w:t>
            </w:r>
          </w:p>
        </w:tc>
        <w:tc>
          <w:tcPr>
            <w:tcW w:w="3337" w:type="dxa"/>
          </w:tcPr>
          <w:p w14:paraId="60C7290B"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kern w:val="0"/>
                <w:sz w:val="16"/>
                <w:szCs w:val="16"/>
                <w:lang w:bidi="ar"/>
              </w:rPr>
              <w:t>CGGCCCGTGATGAGAAACT</w:t>
            </w:r>
          </w:p>
        </w:tc>
      </w:tr>
      <w:tr w:rsidR="00D352CC" w14:paraId="3DC85634" w14:textId="77777777" w:rsidTr="00CE3AAB">
        <w:trPr>
          <w:jc w:val="center"/>
        </w:trPr>
        <w:tc>
          <w:tcPr>
            <w:tcW w:w="1423" w:type="dxa"/>
          </w:tcPr>
          <w:p w14:paraId="34060ADF"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Fibronectin</w:t>
            </w:r>
          </w:p>
        </w:tc>
        <w:tc>
          <w:tcPr>
            <w:tcW w:w="3546" w:type="dxa"/>
          </w:tcPr>
          <w:p w14:paraId="66DBD64A"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GTGGCTGCCTTCAACTTCTC</w:t>
            </w:r>
          </w:p>
        </w:tc>
        <w:tc>
          <w:tcPr>
            <w:tcW w:w="3337" w:type="dxa"/>
          </w:tcPr>
          <w:p w14:paraId="1AB8C773"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TGAATGCCAGTCCTTTAGGG</w:t>
            </w:r>
          </w:p>
        </w:tc>
      </w:tr>
      <w:tr w:rsidR="00D352CC" w14:paraId="4935D166" w14:textId="77777777" w:rsidTr="00CE3AAB">
        <w:trPr>
          <w:jc w:val="center"/>
        </w:trPr>
        <w:tc>
          <w:tcPr>
            <w:tcW w:w="1423" w:type="dxa"/>
          </w:tcPr>
          <w:p w14:paraId="499FD10C"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Kim-1</w:t>
            </w:r>
          </w:p>
        </w:tc>
        <w:tc>
          <w:tcPr>
            <w:tcW w:w="3546" w:type="dxa"/>
          </w:tcPr>
          <w:p w14:paraId="13239021"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ACATATCGTGGAATCACAACGAC</w:t>
            </w:r>
          </w:p>
        </w:tc>
        <w:tc>
          <w:tcPr>
            <w:tcW w:w="3337" w:type="dxa"/>
          </w:tcPr>
          <w:p w14:paraId="565D0280"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ACTGCTCTTCTGATAGGTGACA</w:t>
            </w:r>
          </w:p>
        </w:tc>
      </w:tr>
      <w:tr w:rsidR="00D352CC" w14:paraId="591211E4" w14:textId="77777777" w:rsidTr="00CE3AAB">
        <w:trPr>
          <w:jc w:val="center"/>
        </w:trPr>
        <w:tc>
          <w:tcPr>
            <w:tcW w:w="1423" w:type="dxa"/>
          </w:tcPr>
          <w:p w14:paraId="30AF1B49" w14:textId="77777777" w:rsidR="00D352CC" w:rsidRPr="000F5F69" w:rsidRDefault="00D352CC" w:rsidP="00CE3AAB">
            <w:pPr>
              <w:ind w:firstLine="360"/>
              <w:jc w:val="center"/>
              <w:rPr>
                <w:rFonts w:ascii="Palatino Linotype" w:hAnsi="Palatino Linotype"/>
                <w:i/>
                <w:iCs/>
                <w:sz w:val="18"/>
                <w:szCs w:val="18"/>
              </w:rPr>
            </w:pPr>
            <w:proofErr w:type="spellStart"/>
            <w:r w:rsidRPr="000F5F69">
              <w:rPr>
                <w:rFonts w:ascii="Palatino Linotype" w:hAnsi="Palatino Linotype"/>
                <w:i/>
                <w:iCs/>
                <w:sz w:val="18"/>
                <w:szCs w:val="18"/>
              </w:rPr>
              <w:t>Ngal</w:t>
            </w:r>
            <w:proofErr w:type="spellEnd"/>
          </w:p>
        </w:tc>
        <w:tc>
          <w:tcPr>
            <w:tcW w:w="3546" w:type="dxa"/>
          </w:tcPr>
          <w:p w14:paraId="48B68235"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GCAGGTGGTACGTTGTGGG</w:t>
            </w:r>
          </w:p>
        </w:tc>
        <w:tc>
          <w:tcPr>
            <w:tcW w:w="3337" w:type="dxa"/>
          </w:tcPr>
          <w:p w14:paraId="1CADF80F"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CTCTTGTAGCTCATAGATGGTGC</w:t>
            </w:r>
          </w:p>
        </w:tc>
      </w:tr>
      <w:tr w:rsidR="00D352CC" w14:paraId="0F02D295" w14:textId="77777777" w:rsidTr="00CE3AAB">
        <w:trPr>
          <w:jc w:val="center"/>
        </w:trPr>
        <w:tc>
          <w:tcPr>
            <w:tcW w:w="1423" w:type="dxa"/>
          </w:tcPr>
          <w:p w14:paraId="25454BBF"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IL-6</w:t>
            </w:r>
          </w:p>
        </w:tc>
        <w:tc>
          <w:tcPr>
            <w:tcW w:w="3546" w:type="dxa"/>
          </w:tcPr>
          <w:p w14:paraId="6E7791C9"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GAGCCCACCAAGAACGATAG</w:t>
            </w:r>
          </w:p>
        </w:tc>
        <w:tc>
          <w:tcPr>
            <w:tcW w:w="3337" w:type="dxa"/>
          </w:tcPr>
          <w:p w14:paraId="7C20BD15"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TCCACGATTTCCCAGAGAAC</w:t>
            </w:r>
          </w:p>
        </w:tc>
      </w:tr>
      <w:tr w:rsidR="00D352CC" w14:paraId="0EAD3E40" w14:textId="77777777" w:rsidTr="00CE3AAB">
        <w:trPr>
          <w:jc w:val="center"/>
        </w:trPr>
        <w:tc>
          <w:tcPr>
            <w:tcW w:w="1423" w:type="dxa"/>
          </w:tcPr>
          <w:p w14:paraId="7A554CA8"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TNF-α</w:t>
            </w:r>
          </w:p>
        </w:tc>
        <w:tc>
          <w:tcPr>
            <w:tcW w:w="3546" w:type="dxa"/>
          </w:tcPr>
          <w:p w14:paraId="356AC184"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AGGGTCTGGGCCATAGAACT</w:t>
            </w:r>
          </w:p>
        </w:tc>
        <w:tc>
          <w:tcPr>
            <w:tcW w:w="3337" w:type="dxa"/>
          </w:tcPr>
          <w:p w14:paraId="5B8EC1CA"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CCACCACGCTCTTCTGTCTAC</w:t>
            </w:r>
          </w:p>
        </w:tc>
      </w:tr>
      <w:tr w:rsidR="00D352CC" w14:paraId="7D941F44" w14:textId="77777777" w:rsidTr="00CE3AAB">
        <w:trPr>
          <w:jc w:val="center"/>
        </w:trPr>
        <w:tc>
          <w:tcPr>
            <w:tcW w:w="1423" w:type="dxa"/>
          </w:tcPr>
          <w:p w14:paraId="2739C4E4"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CCL2</w:t>
            </w:r>
          </w:p>
        </w:tc>
        <w:tc>
          <w:tcPr>
            <w:tcW w:w="3546" w:type="dxa"/>
          </w:tcPr>
          <w:p w14:paraId="6E4315AC"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TTAAAAACCTGGATCGGAACCAA</w:t>
            </w:r>
          </w:p>
        </w:tc>
        <w:tc>
          <w:tcPr>
            <w:tcW w:w="3337" w:type="dxa"/>
          </w:tcPr>
          <w:p w14:paraId="1EA36631"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GCATTAGCTTCAGATTTACGGGT</w:t>
            </w:r>
          </w:p>
        </w:tc>
      </w:tr>
      <w:tr w:rsidR="00D352CC" w14:paraId="1F98A41E" w14:textId="77777777" w:rsidTr="00CE3AAB">
        <w:trPr>
          <w:jc w:val="center"/>
        </w:trPr>
        <w:tc>
          <w:tcPr>
            <w:tcW w:w="1423" w:type="dxa"/>
          </w:tcPr>
          <w:p w14:paraId="3680801F" w14:textId="77777777" w:rsidR="00D352CC" w:rsidRPr="000F5F69" w:rsidRDefault="00D352CC" w:rsidP="00CE3AAB">
            <w:pPr>
              <w:ind w:firstLine="360"/>
              <w:jc w:val="center"/>
              <w:rPr>
                <w:rFonts w:ascii="Palatino Linotype" w:eastAsiaTheme="minorEastAsia" w:hAnsi="Palatino Linotype"/>
                <w:i/>
                <w:iCs/>
                <w:sz w:val="18"/>
                <w:szCs w:val="18"/>
              </w:rPr>
            </w:pPr>
            <w:r w:rsidRPr="000F5F69">
              <w:rPr>
                <w:rFonts w:ascii="Palatino Linotype" w:hAnsi="Palatino Linotype"/>
                <w:i/>
                <w:iCs/>
                <w:sz w:val="18"/>
                <w:szCs w:val="18"/>
              </w:rPr>
              <w:t>CCL3</w:t>
            </w:r>
          </w:p>
        </w:tc>
        <w:tc>
          <w:tcPr>
            <w:tcW w:w="3546" w:type="dxa"/>
          </w:tcPr>
          <w:p w14:paraId="7ABFE805" w14:textId="77777777" w:rsidR="00D352CC" w:rsidRPr="000F5F69" w:rsidRDefault="00D352CC" w:rsidP="00CE3AAB">
            <w:pPr>
              <w:ind w:firstLine="320"/>
              <w:jc w:val="center"/>
              <w:rPr>
                <w:rFonts w:ascii="Palatino Linotype" w:eastAsiaTheme="minorEastAsia" w:hAnsi="Palatino Linotype"/>
                <w:sz w:val="16"/>
                <w:szCs w:val="16"/>
              </w:rPr>
            </w:pPr>
            <w:r w:rsidRPr="000F5F69">
              <w:rPr>
                <w:rFonts w:ascii="Palatino Linotype" w:hAnsi="Palatino Linotype"/>
                <w:sz w:val="16"/>
                <w:szCs w:val="16"/>
              </w:rPr>
              <w:t xml:space="preserve">CAGCCAGGTGTCATTTTCCT </w:t>
            </w:r>
          </w:p>
        </w:tc>
        <w:tc>
          <w:tcPr>
            <w:tcW w:w="3337" w:type="dxa"/>
          </w:tcPr>
          <w:p w14:paraId="2F3501F3" w14:textId="77777777" w:rsidR="00D352CC" w:rsidRPr="000F5F69" w:rsidRDefault="00D352CC" w:rsidP="00CE3AAB">
            <w:pPr>
              <w:ind w:firstLine="320"/>
              <w:jc w:val="center"/>
              <w:rPr>
                <w:rFonts w:ascii="Palatino Linotype" w:eastAsiaTheme="minorEastAsia" w:hAnsi="Palatino Linotype"/>
                <w:sz w:val="16"/>
                <w:szCs w:val="16"/>
              </w:rPr>
            </w:pPr>
            <w:r w:rsidRPr="000F5F69">
              <w:rPr>
                <w:rFonts w:ascii="Palatino Linotype" w:hAnsi="Palatino Linotype"/>
                <w:sz w:val="16"/>
                <w:szCs w:val="16"/>
              </w:rPr>
              <w:t xml:space="preserve">CTCAAGCCCCTGCTCTACAC </w:t>
            </w:r>
          </w:p>
        </w:tc>
      </w:tr>
      <w:tr w:rsidR="00D352CC" w14:paraId="60A490F3" w14:textId="77777777" w:rsidTr="00CE3AAB">
        <w:trPr>
          <w:jc w:val="center"/>
        </w:trPr>
        <w:tc>
          <w:tcPr>
            <w:tcW w:w="1423" w:type="dxa"/>
          </w:tcPr>
          <w:p w14:paraId="3DDCC866"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Wnt1</w:t>
            </w:r>
          </w:p>
        </w:tc>
        <w:tc>
          <w:tcPr>
            <w:tcW w:w="3546" w:type="dxa"/>
          </w:tcPr>
          <w:p w14:paraId="5A00BF0E"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TCAGAACCGCAGCACAGAAC</w:t>
            </w:r>
          </w:p>
        </w:tc>
        <w:tc>
          <w:tcPr>
            <w:tcW w:w="3337" w:type="dxa"/>
          </w:tcPr>
          <w:p w14:paraId="69AE594B"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TTCACGATGCCCCACCATC</w:t>
            </w:r>
          </w:p>
        </w:tc>
      </w:tr>
      <w:tr w:rsidR="00D352CC" w14:paraId="08EB5035" w14:textId="77777777" w:rsidTr="00CE3AAB">
        <w:trPr>
          <w:jc w:val="center"/>
        </w:trPr>
        <w:tc>
          <w:tcPr>
            <w:tcW w:w="1423" w:type="dxa"/>
          </w:tcPr>
          <w:p w14:paraId="24599A0A"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Wnt3</w:t>
            </w:r>
          </w:p>
        </w:tc>
        <w:tc>
          <w:tcPr>
            <w:tcW w:w="3546" w:type="dxa"/>
          </w:tcPr>
          <w:p w14:paraId="1C772A5B"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GGGGCGTATTCAAGTAGCTG</w:t>
            </w:r>
          </w:p>
        </w:tc>
        <w:tc>
          <w:tcPr>
            <w:tcW w:w="3337" w:type="dxa"/>
          </w:tcPr>
          <w:p w14:paraId="22A0ABCB"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GTAGGGACCTCCCATTGGAT</w:t>
            </w:r>
          </w:p>
        </w:tc>
      </w:tr>
      <w:tr w:rsidR="00D352CC" w14:paraId="00D4F2CC" w14:textId="77777777" w:rsidTr="00CE3AAB">
        <w:trPr>
          <w:jc w:val="center"/>
        </w:trPr>
        <w:tc>
          <w:tcPr>
            <w:tcW w:w="1423" w:type="dxa"/>
          </w:tcPr>
          <w:p w14:paraId="4670C357"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Wnt4</w:t>
            </w:r>
          </w:p>
        </w:tc>
        <w:tc>
          <w:tcPr>
            <w:tcW w:w="3546" w:type="dxa"/>
          </w:tcPr>
          <w:p w14:paraId="6F02C262"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CGAGCAATTGGCTGTACCTGG</w:t>
            </w:r>
          </w:p>
        </w:tc>
        <w:tc>
          <w:tcPr>
            <w:tcW w:w="3337" w:type="dxa"/>
          </w:tcPr>
          <w:p w14:paraId="57E82B60"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b/>
              <w:t>CAGGCCTTTGAGTTTCTCG</w:t>
            </w:r>
          </w:p>
        </w:tc>
      </w:tr>
      <w:tr w:rsidR="00D352CC" w14:paraId="681E7BEE" w14:textId="77777777" w:rsidTr="00CE3AAB">
        <w:trPr>
          <w:jc w:val="center"/>
        </w:trPr>
        <w:tc>
          <w:tcPr>
            <w:tcW w:w="1423" w:type="dxa"/>
          </w:tcPr>
          <w:p w14:paraId="04732553"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β-catenin</w:t>
            </w:r>
          </w:p>
        </w:tc>
        <w:tc>
          <w:tcPr>
            <w:tcW w:w="3546" w:type="dxa"/>
          </w:tcPr>
          <w:p w14:paraId="506B90E2"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GTGCAATTCCTGAGCTGACA</w:t>
            </w:r>
          </w:p>
        </w:tc>
        <w:tc>
          <w:tcPr>
            <w:tcW w:w="3337" w:type="dxa"/>
          </w:tcPr>
          <w:p w14:paraId="49A2081F"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CTTAAAGATGGCCAGCAAGC</w:t>
            </w:r>
          </w:p>
        </w:tc>
      </w:tr>
      <w:tr w:rsidR="00D352CC" w14:paraId="6F8EB160" w14:textId="77777777" w:rsidTr="00CE3AAB">
        <w:trPr>
          <w:jc w:val="center"/>
        </w:trPr>
        <w:tc>
          <w:tcPr>
            <w:tcW w:w="1423" w:type="dxa"/>
          </w:tcPr>
          <w:p w14:paraId="74853E29"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IL-10</w:t>
            </w:r>
          </w:p>
        </w:tc>
        <w:tc>
          <w:tcPr>
            <w:tcW w:w="3546" w:type="dxa"/>
          </w:tcPr>
          <w:p w14:paraId="36AEAFE5" w14:textId="77777777" w:rsidR="00D352CC" w:rsidRPr="000F5F69" w:rsidRDefault="00D352CC" w:rsidP="00CE3AAB">
            <w:pPr>
              <w:ind w:firstLine="320"/>
              <w:jc w:val="center"/>
              <w:rPr>
                <w:rFonts w:ascii="Palatino Linotype" w:hAnsi="Palatino Linotype"/>
                <w:color w:val="FF0000"/>
                <w:sz w:val="16"/>
                <w:szCs w:val="16"/>
              </w:rPr>
            </w:pPr>
            <w:r w:rsidRPr="000F5F69">
              <w:rPr>
                <w:rFonts w:ascii="Palatino Linotype" w:hAnsi="Palatino Linotype"/>
                <w:sz w:val="16"/>
                <w:szCs w:val="16"/>
              </w:rPr>
              <w:t>TGCTATGCTGCCTGCTCTTA</w:t>
            </w:r>
          </w:p>
        </w:tc>
        <w:tc>
          <w:tcPr>
            <w:tcW w:w="3337" w:type="dxa"/>
          </w:tcPr>
          <w:p w14:paraId="669EA78D" w14:textId="77777777" w:rsidR="00D352CC" w:rsidRPr="000F5F69" w:rsidRDefault="00D352CC" w:rsidP="00CE3AAB">
            <w:pPr>
              <w:ind w:firstLine="320"/>
              <w:jc w:val="center"/>
              <w:rPr>
                <w:rFonts w:ascii="Palatino Linotype" w:hAnsi="Palatino Linotype"/>
                <w:color w:val="FF0000"/>
                <w:sz w:val="16"/>
                <w:szCs w:val="16"/>
              </w:rPr>
            </w:pPr>
            <w:r w:rsidRPr="000F5F69">
              <w:rPr>
                <w:rFonts w:ascii="Palatino Linotype" w:hAnsi="Palatino Linotype"/>
                <w:sz w:val="16"/>
                <w:szCs w:val="16"/>
              </w:rPr>
              <w:t>TCATTTCCGATAAGGCTTGG</w:t>
            </w:r>
          </w:p>
        </w:tc>
      </w:tr>
      <w:tr w:rsidR="00D352CC" w14:paraId="39BFC45F" w14:textId="77777777" w:rsidTr="00CE3AAB">
        <w:trPr>
          <w:jc w:val="center"/>
        </w:trPr>
        <w:tc>
          <w:tcPr>
            <w:tcW w:w="1423" w:type="dxa"/>
          </w:tcPr>
          <w:p w14:paraId="503791F5"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CXCL1</w:t>
            </w:r>
          </w:p>
        </w:tc>
        <w:tc>
          <w:tcPr>
            <w:tcW w:w="3546" w:type="dxa"/>
          </w:tcPr>
          <w:p w14:paraId="7EE734FF"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GCTGGGATTCACCTCAAGAA</w:t>
            </w:r>
          </w:p>
        </w:tc>
        <w:tc>
          <w:tcPr>
            <w:tcW w:w="3337" w:type="dxa"/>
          </w:tcPr>
          <w:p w14:paraId="06E92868"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AGGTGCCATCAGAGCAGTCT</w:t>
            </w:r>
          </w:p>
        </w:tc>
      </w:tr>
      <w:tr w:rsidR="00D352CC" w14:paraId="784F001C" w14:textId="77777777" w:rsidTr="00CE3AAB">
        <w:trPr>
          <w:jc w:val="center"/>
        </w:trPr>
        <w:tc>
          <w:tcPr>
            <w:tcW w:w="1423" w:type="dxa"/>
          </w:tcPr>
          <w:p w14:paraId="0CDD38E5"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Claudin-1</w:t>
            </w:r>
          </w:p>
        </w:tc>
        <w:tc>
          <w:tcPr>
            <w:tcW w:w="3546" w:type="dxa"/>
          </w:tcPr>
          <w:p w14:paraId="1DDC6E81"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GCCATCTACGAGGGACTGTG</w:t>
            </w:r>
          </w:p>
        </w:tc>
        <w:tc>
          <w:tcPr>
            <w:tcW w:w="3337" w:type="dxa"/>
          </w:tcPr>
          <w:p w14:paraId="2C87FF04"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CCCCAGCAGGATGCCAATTA</w:t>
            </w:r>
          </w:p>
        </w:tc>
      </w:tr>
      <w:tr w:rsidR="00D352CC" w14:paraId="54517D7C" w14:textId="77777777" w:rsidTr="00CE3AAB">
        <w:trPr>
          <w:jc w:val="center"/>
        </w:trPr>
        <w:tc>
          <w:tcPr>
            <w:tcW w:w="1423" w:type="dxa"/>
          </w:tcPr>
          <w:p w14:paraId="09C43334"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Claudin-7</w:t>
            </w:r>
          </w:p>
        </w:tc>
        <w:tc>
          <w:tcPr>
            <w:tcW w:w="3546" w:type="dxa"/>
          </w:tcPr>
          <w:p w14:paraId="46ECFD46"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TGTACAAGGGGCTCTGGATG</w:t>
            </w:r>
          </w:p>
        </w:tc>
        <w:tc>
          <w:tcPr>
            <w:tcW w:w="3337" w:type="dxa"/>
          </w:tcPr>
          <w:p w14:paraId="0CBD46CA"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GGACACCACCATTAAGGCTC</w:t>
            </w:r>
          </w:p>
        </w:tc>
      </w:tr>
      <w:tr w:rsidR="00D352CC" w14:paraId="7269DDBE" w14:textId="77777777" w:rsidTr="00CE3AAB">
        <w:trPr>
          <w:jc w:val="center"/>
        </w:trPr>
        <w:tc>
          <w:tcPr>
            <w:tcW w:w="1423" w:type="dxa"/>
          </w:tcPr>
          <w:p w14:paraId="5547F089" w14:textId="77777777" w:rsidR="00D352CC" w:rsidRPr="000F5F69" w:rsidRDefault="00D352CC" w:rsidP="00CE3AAB">
            <w:pPr>
              <w:ind w:firstLine="360"/>
              <w:jc w:val="center"/>
              <w:rPr>
                <w:rFonts w:ascii="Palatino Linotype" w:eastAsiaTheme="minorEastAsia" w:hAnsi="Palatino Linotype"/>
                <w:i/>
                <w:iCs/>
                <w:sz w:val="18"/>
                <w:szCs w:val="18"/>
              </w:rPr>
            </w:pPr>
            <w:proofErr w:type="spellStart"/>
            <w:r w:rsidRPr="000F5F69">
              <w:rPr>
                <w:rFonts w:ascii="Palatino Linotype" w:eastAsiaTheme="minorEastAsia" w:hAnsi="Palatino Linotype"/>
                <w:i/>
                <w:iCs/>
                <w:sz w:val="18"/>
                <w:szCs w:val="18"/>
              </w:rPr>
              <w:t>Occludin</w:t>
            </w:r>
            <w:proofErr w:type="spellEnd"/>
          </w:p>
        </w:tc>
        <w:tc>
          <w:tcPr>
            <w:tcW w:w="3546" w:type="dxa"/>
          </w:tcPr>
          <w:p w14:paraId="43E3A697"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ACTCCTCCAATGGCAAAGTG</w:t>
            </w:r>
          </w:p>
        </w:tc>
        <w:tc>
          <w:tcPr>
            <w:tcW w:w="3337" w:type="dxa"/>
          </w:tcPr>
          <w:p w14:paraId="0F7ABB23"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CCCCACCTGTCGTGTAGTCT</w:t>
            </w:r>
          </w:p>
        </w:tc>
      </w:tr>
      <w:tr w:rsidR="00D352CC" w14:paraId="48192BE1" w14:textId="77777777" w:rsidTr="00CE3AAB">
        <w:trPr>
          <w:jc w:val="center"/>
        </w:trPr>
        <w:tc>
          <w:tcPr>
            <w:tcW w:w="1423" w:type="dxa"/>
          </w:tcPr>
          <w:p w14:paraId="626CAC6B" w14:textId="77777777" w:rsidR="00D352CC" w:rsidRPr="000F5F69" w:rsidRDefault="00D352CC" w:rsidP="00CE3AAB">
            <w:pPr>
              <w:ind w:firstLine="360"/>
              <w:jc w:val="center"/>
              <w:rPr>
                <w:rFonts w:ascii="Palatino Linotype" w:eastAsiaTheme="minorEastAsia" w:hAnsi="Palatino Linotype"/>
                <w:i/>
                <w:iCs/>
                <w:sz w:val="18"/>
                <w:szCs w:val="18"/>
              </w:rPr>
            </w:pPr>
            <w:r w:rsidRPr="000F5F69">
              <w:rPr>
                <w:rFonts w:ascii="Palatino Linotype" w:eastAsiaTheme="minorEastAsia" w:hAnsi="Palatino Linotype"/>
                <w:i/>
                <w:iCs/>
                <w:sz w:val="18"/>
                <w:szCs w:val="18"/>
              </w:rPr>
              <w:t>Tjp-1</w:t>
            </w:r>
          </w:p>
        </w:tc>
        <w:tc>
          <w:tcPr>
            <w:tcW w:w="3546" w:type="dxa"/>
          </w:tcPr>
          <w:p w14:paraId="7E1F825F"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AGAGACAAGATGTCCGCCAG</w:t>
            </w:r>
          </w:p>
        </w:tc>
        <w:tc>
          <w:tcPr>
            <w:tcW w:w="3337" w:type="dxa"/>
          </w:tcPr>
          <w:p w14:paraId="19D9803C"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TGCAATTCCAAATCCAAACC</w:t>
            </w:r>
          </w:p>
        </w:tc>
      </w:tr>
      <w:tr w:rsidR="00D352CC" w14:paraId="1E3C2048" w14:textId="77777777" w:rsidTr="00CE3AAB">
        <w:trPr>
          <w:jc w:val="center"/>
        </w:trPr>
        <w:tc>
          <w:tcPr>
            <w:tcW w:w="1423" w:type="dxa"/>
            <w:tcBorders>
              <w:bottom w:val="nil"/>
            </w:tcBorders>
          </w:tcPr>
          <w:p w14:paraId="08B5256B"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lastRenderedPageBreak/>
              <w:t>Tjp-2</w:t>
            </w:r>
          </w:p>
        </w:tc>
        <w:tc>
          <w:tcPr>
            <w:tcW w:w="3546" w:type="dxa"/>
            <w:tcBorders>
              <w:bottom w:val="nil"/>
            </w:tcBorders>
          </w:tcPr>
          <w:p w14:paraId="286922B5"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GTGATTTTCTTCAACCCGGA</w:t>
            </w:r>
          </w:p>
        </w:tc>
        <w:tc>
          <w:tcPr>
            <w:tcW w:w="3337" w:type="dxa"/>
            <w:tcBorders>
              <w:bottom w:val="nil"/>
            </w:tcBorders>
          </w:tcPr>
          <w:p w14:paraId="6465535E"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TTTTTGAGCTTGTTGGCTTG</w:t>
            </w:r>
          </w:p>
        </w:tc>
      </w:tr>
      <w:tr w:rsidR="00D352CC" w14:paraId="48AB3001" w14:textId="77777777" w:rsidTr="00CE3AAB">
        <w:trPr>
          <w:jc w:val="center"/>
        </w:trPr>
        <w:tc>
          <w:tcPr>
            <w:tcW w:w="1423" w:type="dxa"/>
            <w:tcBorders>
              <w:bottom w:val="nil"/>
            </w:tcBorders>
          </w:tcPr>
          <w:p w14:paraId="03AF298D"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IL-1β</w:t>
            </w:r>
          </w:p>
        </w:tc>
        <w:tc>
          <w:tcPr>
            <w:tcW w:w="3546" w:type="dxa"/>
            <w:tcBorders>
              <w:bottom w:val="nil"/>
            </w:tcBorders>
          </w:tcPr>
          <w:p w14:paraId="71D9ACF5"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CAGGCAGGCAGTATCACTCA</w:t>
            </w:r>
          </w:p>
        </w:tc>
        <w:tc>
          <w:tcPr>
            <w:tcW w:w="3337" w:type="dxa"/>
            <w:tcBorders>
              <w:bottom w:val="nil"/>
            </w:tcBorders>
          </w:tcPr>
          <w:p w14:paraId="46CD2FAF"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AGCTCATATGGGTCCGACAG</w:t>
            </w:r>
          </w:p>
        </w:tc>
      </w:tr>
      <w:tr w:rsidR="00D352CC" w14:paraId="132F0079" w14:textId="77777777" w:rsidTr="00CE3AAB">
        <w:trPr>
          <w:jc w:val="center"/>
        </w:trPr>
        <w:tc>
          <w:tcPr>
            <w:tcW w:w="1423" w:type="dxa"/>
            <w:tcBorders>
              <w:bottom w:val="nil"/>
            </w:tcBorders>
          </w:tcPr>
          <w:p w14:paraId="6A5D71A0"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CXCL2</w:t>
            </w:r>
          </w:p>
        </w:tc>
        <w:tc>
          <w:tcPr>
            <w:tcW w:w="3546" w:type="dxa"/>
            <w:tcBorders>
              <w:bottom w:val="nil"/>
            </w:tcBorders>
          </w:tcPr>
          <w:p w14:paraId="1DDCEA1C"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TCCAGAGCTTGAGTGTGACG</w:t>
            </w:r>
          </w:p>
        </w:tc>
        <w:tc>
          <w:tcPr>
            <w:tcW w:w="3337" w:type="dxa"/>
            <w:tcBorders>
              <w:bottom w:val="nil"/>
            </w:tcBorders>
          </w:tcPr>
          <w:p w14:paraId="3F0DE5A0"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CTTTGGTTCTTCCGTTGAGG</w:t>
            </w:r>
          </w:p>
        </w:tc>
      </w:tr>
      <w:tr w:rsidR="00D352CC" w14:paraId="69644335" w14:textId="77777777" w:rsidTr="00CE3AAB">
        <w:trPr>
          <w:jc w:val="center"/>
        </w:trPr>
        <w:tc>
          <w:tcPr>
            <w:tcW w:w="1423" w:type="dxa"/>
            <w:tcBorders>
              <w:bottom w:val="nil"/>
            </w:tcBorders>
          </w:tcPr>
          <w:p w14:paraId="0D31D12A" w14:textId="77777777" w:rsidR="00D352CC" w:rsidRPr="000F5F69" w:rsidRDefault="00D352CC" w:rsidP="00CE3AAB">
            <w:pPr>
              <w:ind w:firstLine="360"/>
              <w:jc w:val="center"/>
              <w:rPr>
                <w:rFonts w:ascii="Palatino Linotype" w:hAnsi="Palatino Linotype"/>
                <w:i/>
                <w:iCs/>
                <w:sz w:val="18"/>
                <w:szCs w:val="18"/>
              </w:rPr>
            </w:pPr>
            <w:r w:rsidRPr="000F5F69">
              <w:rPr>
                <w:rFonts w:ascii="Palatino Linotype" w:hAnsi="Palatino Linotype"/>
                <w:i/>
                <w:iCs/>
                <w:sz w:val="18"/>
                <w:szCs w:val="18"/>
              </w:rPr>
              <w:t>F4/80</w:t>
            </w:r>
          </w:p>
        </w:tc>
        <w:tc>
          <w:tcPr>
            <w:tcW w:w="3546" w:type="dxa"/>
            <w:tcBorders>
              <w:bottom w:val="nil"/>
            </w:tcBorders>
          </w:tcPr>
          <w:p w14:paraId="4B31FC5E"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TCTGGGGAGCTTACGATGGA</w:t>
            </w:r>
          </w:p>
        </w:tc>
        <w:tc>
          <w:tcPr>
            <w:tcW w:w="3337" w:type="dxa"/>
            <w:tcBorders>
              <w:bottom w:val="nil"/>
            </w:tcBorders>
          </w:tcPr>
          <w:p w14:paraId="57AB8042"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GAATCCCGCAATGATGGCAC</w:t>
            </w:r>
          </w:p>
        </w:tc>
      </w:tr>
      <w:tr w:rsidR="00D352CC" w14:paraId="17E66FE6" w14:textId="77777777" w:rsidTr="00CE3AAB">
        <w:trPr>
          <w:jc w:val="center"/>
        </w:trPr>
        <w:tc>
          <w:tcPr>
            <w:tcW w:w="1423" w:type="dxa"/>
            <w:tcBorders>
              <w:top w:val="nil"/>
              <w:bottom w:val="single" w:sz="4" w:space="0" w:color="auto"/>
            </w:tcBorders>
          </w:tcPr>
          <w:p w14:paraId="46734349" w14:textId="77777777" w:rsidR="00D352CC" w:rsidRPr="000F5F69" w:rsidRDefault="00D352CC" w:rsidP="00CE3AAB">
            <w:pPr>
              <w:ind w:firstLine="360"/>
              <w:jc w:val="center"/>
              <w:rPr>
                <w:rFonts w:ascii="Palatino Linotype" w:hAnsi="Palatino Linotype"/>
                <w:i/>
                <w:iCs/>
                <w:sz w:val="18"/>
                <w:szCs w:val="18"/>
              </w:rPr>
            </w:pPr>
            <w:bookmarkStart w:id="2" w:name="_Hlk104229848"/>
            <w:proofErr w:type="spellStart"/>
            <w:r w:rsidRPr="000F5F69">
              <w:rPr>
                <w:rFonts w:ascii="Palatino Linotype" w:hAnsi="Palatino Linotype"/>
                <w:i/>
                <w:iCs/>
                <w:sz w:val="18"/>
                <w:szCs w:val="18"/>
              </w:rPr>
              <w:t>Gapdh</w:t>
            </w:r>
            <w:bookmarkEnd w:id="2"/>
            <w:proofErr w:type="spellEnd"/>
          </w:p>
        </w:tc>
        <w:tc>
          <w:tcPr>
            <w:tcW w:w="3546" w:type="dxa"/>
            <w:tcBorders>
              <w:top w:val="nil"/>
              <w:bottom w:val="single" w:sz="4" w:space="0" w:color="auto"/>
            </w:tcBorders>
          </w:tcPr>
          <w:p w14:paraId="4EE92B19" w14:textId="77777777" w:rsidR="00D352CC" w:rsidRPr="000F5F69" w:rsidRDefault="00D352CC" w:rsidP="00CE3AAB">
            <w:pPr>
              <w:ind w:firstLine="320"/>
              <w:jc w:val="center"/>
              <w:rPr>
                <w:rFonts w:ascii="Palatino Linotype" w:hAnsi="Palatino Linotype"/>
                <w:sz w:val="16"/>
                <w:szCs w:val="16"/>
              </w:rPr>
            </w:pPr>
            <w:r w:rsidRPr="000F5F69">
              <w:rPr>
                <w:rFonts w:ascii="Palatino Linotype" w:hAnsi="Palatino Linotype"/>
                <w:sz w:val="16"/>
                <w:szCs w:val="16"/>
              </w:rPr>
              <w:t>AGGTCGGTGTGAACGGATTTG</w:t>
            </w:r>
          </w:p>
        </w:tc>
        <w:tc>
          <w:tcPr>
            <w:tcW w:w="3337" w:type="dxa"/>
            <w:tcBorders>
              <w:top w:val="nil"/>
              <w:bottom w:val="single" w:sz="4" w:space="0" w:color="auto"/>
            </w:tcBorders>
          </w:tcPr>
          <w:p w14:paraId="62274748" w14:textId="77777777" w:rsidR="00D352CC" w:rsidRPr="000F5F69" w:rsidRDefault="00D352CC" w:rsidP="00CE3AAB">
            <w:pPr>
              <w:ind w:firstLineChars="0" w:firstLine="0"/>
              <w:jc w:val="right"/>
              <w:rPr>
                <w:rFonts w:ascii="Palatino Linotype" w:hAnsi="Palatino Linotype"/>
                <w:sz w:val="16"/>
                <w:szCs w:val="16"/>
              </w:rPr>
            </w:pPr>
            <w:r w:rsidRPr="000F5F69">
              <w:rPr>
                <w:rFonts w:ascii="Palatino Linotype" w:hAnsi="Palatino Linotype"/>
                <w:sz w:val="16"/>
                <w:szCs w:val="16"/>
              </w:rPr>
              <w:t>TGTAGACCATGTAGTTGAGGTCA</w:t>
            </w:r>
          </w:p>
        </w:tc>
      </w:tr>
    </w:tbl>
    <w:p w14:paraId="7E5F7CC1" w14:textId="41E99813" w:rsidR="00102947" w:rsidRPr="00102947" w:rsidRDefault="00102947" w:rsidP="00102947">
      <w:pPr>
        <w:ind w:firstLineChars="0" w:firstLine="0"/>
        <w:rPr>
          <w:rFonts w:eastAsiaTheme="minorEastAsia"/>
        </w:rPr>
      </w:pPr>
    </w:p>
    <w:p w14:paraId="397BF515" w14:textId="77777777" w:rsidR="00102947" w:rsidRDefault="00102947">
      <w:pPr>
        <w:widowControl/>
        <w:spacing w:line="240" w:lineRule="auto"/>
        <w:ind w:firstLineChars="0" w:firstLine="0"/>
        <w:jc w:val="left"/>
      </w:pPr>
      <w:r>
        <w:br w:type="page"/>
      </w:r>
    </w:p>
    <w:p w14:paraId="0623A84D" w14:textId="6404F605" w:rsidR="00102947" w:rsidRDefault="00102947">
      <w:pPr>
        <w:widowControl/>
        <w:spacing w:line="240" w:lineRule="auto"/>
        <w:ind w:firstLineChars="0" w:firstLine="0"/>
        <w:jc w:val="left"/>
        <w:rPr>
          <w:rFonts w:eastAsiaTheme="minorEastAsia"/>
        </w:rPr>
      </w:pPr>
      <w:r>
        <w:rPr>
          <w:noProof/>
        </w:rPr>
        <w:lastRenderedPageBreak/>
        <w:drawing>
          <wp:inline distT="0" distB="0" distL="0" distR="0" wp14:anchorId="2D5F0B23" wp14:editId="2D5985D2">
            <wp:extent cx="5274310" cy="6662420"/>
            <wp:effectExtent l="0" t="0" r="2540" b="5080"/>
            <wp:docPr id="1955689131" name="图片 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689131" name="图片 1" descr="图片包含 图示&#10;&#10;描述已自动生成"/>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6662420"/>
                    </a:xfrm>
                    <a:prstGeom prst="rect">
                      <a:avLst/>
                    </a:prstGeom>
                  </pic:spPr>
                </pic:pic>
              </a:graphicData>
            </a:graphic>
          </wp:inline>
        </w:drawing>
      </w:r>
    </w:p>
    <w:p w14:paraId="0A3CC032" w14:textId="2C60E86C" w:rsidR="00102947" w:rsidRPr="00102947" w:rsidRDefault="00102947">
      <w:pPr>
        <w:widowControl/>
        <w:spacing w:line="240" w:lineRule="auto"/>
        <w:ind w:firstLineChars="0" w:firstLine="0"/>
        <w:jc w:val="left"/>
        <w:rPr>
          <w:rFonts w:eastAsiaTheme="minorEastAsia"/>
        </w:rPr>
      </w:pPr>
      <w:r w:rsidRPr="00531BAE">
        <w:rPr>
          <w:rFonts w:ascii="Palatino Linotype" w:hAnsi="Palatino Linotype"/>
          <w:b/>
          <w:bCs/>
        </w:rPr>
        <w:t>Figure. S</w:t>
      </w:r>
      <w:r>
        <w:rPr>
          <w:rFonts w:ascii="Palatino Linotype" w:hAnsi="Palatino Linotype"/>
          <w:b/>
          <w:bCs/>
        </w:rPr>
        <w:t>1</w:t>
      </w:r>
      <w:r w:rsidRPr="00E81CAE">
        <w:t xml:space="preserve"> </w:t>
      </w:r>
      <w:bookmarkStart w:id="3" w:name="OLE_LINK25"/>
      <w:r w:rsidR="00192C31" w:rsidRPr="00192C31">
        <w:rPr>
          <w:rFonts w:ascii="Palatino Linotype" w:eastAsia="宋体" w:hAnsi="Palatino Linotype"/>
          <w:noProof/>
          <w:color w:val="000000"/>
          <w:kern w:val="0"/>
          <w:sz w:val="20"/>
          <w:szCs w:val="20"/>
        </w:rPr>
        <w:t>Chromatographic peaks of PLR samples analyzed for composition by ultra performance liquid chromatography</w:t>
      </w:r>
      <w:r w:rsidRPr="00682BCE">
        <w:rPr>
          <w:rFonts w:ascii="Palatino Linotype" w:eastAsia="宋体" w:hAnsi="Palatino Linotype"/>
          <w:noProof/>
          <w:color w:val="000000"/>
          <w:kern w:val="0"/>
          <w:sz w:val="20"/>
          <w:szCs w:val="20"/>
        </w:rPr>
        <w:t>.</w:t>
      </w:r>
    </w:p>
    <w:bookmarkEnd w:id="3"/>
    <w:p w14:paraId="26154777" w14:textId="77777777" w:rsidR="00102947" w:rsidRDefault="00102947">
      <w:pPr>
        <w:widowControl/>
        <w:spacing w:line="240" w:lineRule="auto"/>
        <w:ind w:firstLineChars="0" w:firstLine="0"/>
        <w:jc w:val="left"/>
      </w:pPr>
      <w:r>
        <w:br w:type="page"/>
      </w:r>
    </w:p>
    <w:p w14:paraId="491C88EF" w14:textId="77777777" w:rsidR="00D352CC" w:rsidRDefault="00D352CC">
      <w:pPr>
        <w:widowControl/>
        <w:spacing w:line="240" w:lineRule="auto"/>
        <w:ind w:firstLineChars="0" w:firstLine="0"/>
        <w:jc w:val="left"/>
      </w:pPr>
    </w:p>
    <w:p w14:paraId="4B908B92" w14:textId="26E0121B" w:rsidR="004018FA" w:rsidRDefault="00D352CC">
      <w:pPr>
        <w:ind w:firstLine="440"/>
        <w:rPr>
          <w:rFonts w:eastAsiaTheme="minorEastAsia"/>
        </w:rPr>
      </w:pPr>
      <w:r>
        <w:rPr>
          <w:noProof/>
        </w:rPr>
        <w:drawing>
          <wp:inline distT="0" distB="0" distL="0" distR="0" wp14:anchorId="3CDC9D5A" wp14:editId="369F5DF5">
            <wp:extent cx="5262879" cy="6647478"/>
            <wp:effectExtent l="0" t="0" r="0" b="1270"/>
            <wp:docPr id="1361932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932706" name="图片 1"/>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5262879" cy="6647478"/>
                    </a:xfrm>
                    <a:prstGeom prst="rect">
                      <a:avLst/>
                    </a:prstGeom>
                    <a:noFill/>
                    <a:ln>
                      <a:noFill/>
                    </a:ln>
                  </pic:spPr>
                </pic:pic>
              </a:graphicData>
            </a:graphic>
          </wp:inline>
        </w:drawing>
      </w:r>
    </w:p>
    <w:p w14:paraId="39EC11FA" w14:textId="6CA2D60D" w:rsidR="00D352CC" w:rsidRPr="00E81CAE" w:rsidRDefault="00D352CC" w:rsidP="00D352CC">
      <w:pPr>
        <w:spacing w:line="360" w:lineRule="auto"/>
        <w:ind w:firstLineChars="0" w:firstLine="0"/>
      </w:pPr>
      <w:bookmarkStart w:id="4" w:name="OLE_LINK3"/>
      <w:r w:rsidRPr="00531BAE">
        <w:rPr>
          <w:rFonts w:ascii="Palatino Linotype" w:hAnsi="Palatino Linotype"/>
          <w:b/>
          <w:bCs/>
        </w:rPr>
        <w:t>Figure. S</w:t>
      </w:r>
      <w:r w:rsidR="00102947">
        <w:rPr>
          <w:rFonts w:ascii="Palatino Linotype" w:hAnsi="Palatino Linotype"/>
          <w:b/>
          <w:bCs/>
        </w:rPr>
        <w:t>2</w:t>
      </w:r>
      <w:r w:rsidRPr="00E81CAE">
        <w:t xml:space="preserve"> </w:t>
      </w:r>
      <w:bookmarkStart w:id="5" w:name="OLE_LINK2"/>
      <w:r w:rsidR="00682BCE" w:rsidRPr="00682BCE">
        <w:rPr>
          <w:rFonts w:ascii="Palatino Linotype" w:eastAsia="宋体" w:hAnsi="Palatino Linotype"/>
          <w:noProof/>
          <w:color w:val="000000"/>
          <w:kern w:val="0"/>
          <w:sz w:val="20"/>
          <w:szCs w:val="20"/>
        </w:rPr>
        <w:t>Baseline measurement and change tendency of mice in the whole process of experiment.</w:t>
      </w:r>
      <w:bookmarkEnd w:id="4"/>
      <w:r w:rsidR="00682BCE" w:rsidRPr="00682BCE">
        <w:rPr>
          <w:rFonts w:ascii="Palatino Linotype" w:eastAsia="宋体" w:hAnsi="Palatino Linotype"/>
          <w:noProof/>
          <w:color w:val="000000"/>
          <w:kern w:val="0"/>
          <w:sz w:val="20"/>
          <w:szCs w:val="20"/>
        </w:rPr>
        <w:t xml:space="preserve"> (A-C) Basic weight, SBP and MBP of each group were measured noninvasively. (</w:t>
      </w:r>
      <w:r w:rsidR="0002054D">
        <w:rPr>
          <w:rFonts w:ascii="Palatino Linotype" w:eastAsia="宋体" w:hAnsi="Palatino Linotype"/>
          <w:noProof/>
          <w:color w:val="000000"/>
          <w:kern w:val="0"/>
          <w:sz w:val="20"/>
          <w:szCs w:val="20"/>
        </w:rPr>
        <w:t>D</w:t>
      </w:r>
      <w:r w:rsidR="00682BCE" w:rsidRPr="00682BCE">
        <w:rPr>
          <w:rFonts w:ascii="Palatino Linotype" w:eastAsia="宋体" w:hAnsi="Palatino Linotype"/>
          <w:noProof/>
          <w:color w:val="000000"/>
          <w:kern w:val="0"/>
          <w:sz w:val="20"/>
          <w:szCs w:val="20"/>
        </w:rPr>
        <w:t>) MBP change tendency of groups were evaluated noninvasively during experiment. (</w:t>
      </w:r>
      <w:r w:rsidR="0002054D">
        <w:rPr>
          <w:rFonts w:ascii="Palatino Linotype" w:eastAsia="宋体" w:hAnsi="Palatino Linotype"/>
          <w:noProof/>
          <w:color w:val="000000"/>
          <w:kern w:val="0"/>
          <w:sz w:val="20"/>
          <w:szCs w:val="20"/>
        </w:rPr>
        <w:t>E</w:t>
      </w:r>
      <w:r w:rsidR="00682BCE" w:rsidRPr="00682BCE">
        <w:rPr>
          <w:rFonts w:ascii="Palatino Linotype" w:eastAsia="宋体" w:hAnsi="Palatino Linotype"/>
          <w:noProof/>
          <w:color w:val="000000"/>
          <w:kern w:val="0"/>
          <w:sz w:val="20"/>
          <w:szCs w:val="20"/>
        </w:rPr>
        <w:t>) Weight change tendency of group</w:t>
      </w:r>
      <w:r w:rsidR="00BF59DA">
        <w:rPr>
          <w:rFonts w:ascii="Palatino Linotype" w:eastAsia="宋体" w:hAnsi="Palatino Linotype" w:hint="eastAsia"/>
          <w:noProof/>
          <w:color w:val="000000"/>
          <w:kern w:val="0"/>
          <w:sz w:val="20"/>
          <w:szCs w:val="20"/>
        </w:rPr>
        <w:t>s</w:t>
      </w:r>
      <w:r w:rsidR="00682BCE" w:rsidRPr="00682BCE">
        <w:rPr>
          <w:rFonts w:ascii="Palatino Linotype" w:eastAsia="宋体" w:hAnsi="Palatino Linotype"/>
          <w:noProof/>
          <w:color w:val="000000"/>
          <w:kern w:val="0"/>
          <w:sz w:val="20"/>
          <w:szCs w:val="20"/>
        </w:rPr>
        <w:t xml:space="preserve">. </w:t>
      </w:r>
      <w:r w:rsidR="00682BCE" w:rsidRPr="00682BCE">
        <w:rPr>
          <w:rFonts w:ascii="Palatino Linotype" w:eastAsia="宋体" w:hAnsi="Palatino Linotype"/>
          <w:i/>
          <w:iCs/>
          <w:noProof/>
          <w:color w:val="000000"/>
          <w:kern w:val="0"/>
          <w:sz w:val="20"/>
          <w:szCs w:val="20"/>
        </w:rPr>
        <w:t>aa</w:t>
      </w:r>
      <w:r w:rsidR="00682BCE" w:rsidRPr="00682BCE">
        <w:rPr>
          <w:rFonts w:ascii="Palatino Linotype" w:eastAsia="宋体" w:hAnsi="Palatino Linotype"/>
          <w:noProof/>
          <w:color w:val="000000"/>
          <w:kern w:val="0"/>
          <w:sz w:val="20"/>
          <w:szCs w:val="20"/>
        </w:rPr>
        <w:t xml:space="preserve"> indicates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&lt;0</w:t>
      </w:r>
      <w:r w:rsidR="00682BCE" w:rsidRPr="00682BCE">
        <w:rPr>
          <w:rFonts w:ascii="Palatino Linotype" w:eastAsia="宋体" w:hAnsi="Palatino Linotype"/>
          <w:noProof/>
          <w:color w:val="000000"/>
          <w:kern w:val="0"/>
          <w:sz w:val="20"/>
          <w:szCs w:val="20"/>
        </w:rPr>
        <w:t xml:space="preserve">.01 and </w:t>
      </w:r>
      <w:r w:rsidR="00682BCE" w:rsidRPr="00682BCE">
        <w:rPr>
          <w:rFonts w:ascii="Palatino Linotype" w:eastAsia="宋体" w:hAnsi="Palatino Linotype"/>
          <w:i/>
          <w:iCs/>
          <w:noProof/>
          <w:color w:val="000000"/>
          <w:kern w:val="0"/>
          <w:sz w:val="20"/>
          <w:szCs w:val="20"/>
        </w:rPr>
        <w:t>aaa</w:t>
      </w:r>
      <w:r w:rsidR="00682BCE" w:rsidRPr="00682BCE">
        <w:rPr>
          <w:rFonts w:ascii="Palatino Linotype" w:eastAsia="宋体" w:hAnsi="Palatino Linotype"/>
          <w:noProof/>
          <w:color w:val="000000"/>
          <w:kern w:val="0"/>
          <w:sz w:val="20"/>
          <w:szCs w:val="20"/>
        </w:rPr>
        <w:t xml:space="preserve"> indicates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&lt;0</w:t>
      </w:r>
      <w:r w:rsidR="00682BCE" w:rsidRPr="00682BCE">
        <w:rPr>
          <w:rFonts w:ascii="Palatino Linotype" w:eastAsia="宋体" w:hAnsi="Palatino Linotype"/>
          <w:noProof/>
          <w:color w:val="000000"/>
          <w:kern w:val="0"/>
          <w:sz w:val="20"/>
          <w:szCs w:val="20"/>
        </w:rPr>
        <w:t xml:space="preserve">.001 for the CON group versus the HS group on the corresponding week. </w:t>
      </w:r>
      <w:r w:rsidR="00682BCE" w:rsidRPr="00682BCE">
        <w:rPr>
          <w:rFonts w:ascii="Palatino Linotype" w:eastAsia="宋体" w:hAnsi="Palatino Linotype"/>
          <w:i/>
          <w:iCs/>
          <w:noProof/>
          <w:color w:val="000000"/>
          <w:kern w:val="0"/>
          <w:sz w:val="20"/>
          <w:szCs w:val="20"/>
        </w:rPr>
        <w:t>c</w:t>
      </w:r>
      <w:r w:rsidR="00682BCE" w:rsidRPr="00682BCE">
        <w:rPr>
          <w:rFonts w:ascii="Palatino Linotype" w:eastAsia="宋体" w:hAnsi="Palatino Linotype"/>
          <w:noProof/>
          <w:color w:val="000000"/>
          <w:kern w:val="0"/>
          <w:sz w:val="20"/>
          <w:szCs w:val="20"/>
        </w:rPr>
        <w:t xml:space="preserve"> indicates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&lt;0</w:t>
      </w:r>
      <w:r w:rsidR="00682BCE" w:rsidRPr="00682BCE">
        <w:rPr>
          <w:rFonts w:ascii="Palatino Linotype" w:eastAsia="宋体" w:hAnsi="Palatino Linotype"/>
          <w:noProof/>
          <w:color w:val="000000"/>
          <w:kern w:val="0"/>
          <w:sz w:val="20"/>
          <w:szCs w:val="20"/>
        </w:rPr>
        <w:t xml:space="preserve">.05 and </w:t>
      </w:r>
      <w:r w:rsidR="00682BCE" w:rsidRPr="00682BCE">
        <w:rPr>
          <w:rFonts w:ascii="Palatino Linotype" w:eastAsia="宋体" w:hAnsi="Palatino Linotype"/>
          <w:i/>
          <w:iCs/>
          <w:noProof/>
          <w:color w:val="000000"/>
          <w:kern w:val="0"/>
          <w:sz w:val="20"/>
          <w:szCs w:val="20"/>
        </w:rPr>
        <w:t>cc</w:t>
      </w:r>
      <w:r w:rsidR="00682BCE" w:rsidRPr="00682BCE">
        <w:rPr>
          <w:rFonts w:ascii="Palatino Linotype" w:eastAsia="宋体" w:hAnsi="Palatino Linotype"/>
          <w:noProof/>
          <w:color w:val="000000"/>
          <w:kern w:val="0"/>
          <w:sz w:val="20"/>
          <w:szCs w:val="20"/>
        </w:rPr>
        <w:t xml:space="preserve"> indicates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&lt;0</w:t>
      </w:r>
      <w:r w:rsidR="00682BCE" w:rsidRPr="00682BCE">
        <w:rPr>
          <w:rFonts w:ascii="Palatino Linotype" w:eastAsia="宋体" w:hAnsi="Palatino Linotype"/>
          <w:noProof/>
          <w:color w:val="000000"/>
          <w:kern w:val="0"/>
          <w:sz w:val="20"/>
          <w:szCs w:val="20"/>
        </w:rPr>
        <w:t>.01 for the PLR</w:t>
      </w:r>
      <w:r w:rsidR="00BF59DA">
        <w:rPr>
          <w:rFonts w:ascii="Palatino Linotype" w:eastAsia="宋体" w:hAnsi="Palatino Linotype"/>
          <w:noProof/>
          <w:color w:val="000000"/>
          <w:kern w:val="0"/>
          <w:sz w:val="20"/>
          <w:szCs w:val="20"/>
        </w:rPr>
        <w:t>-H</w:t>
      </w:r>
      <w:r w:rsidR="00682BCE" w:rsidRPr="00682BCE">
        <w:rPr>
          <w:rFonts w:ascii="Palatino Linotype" w:eastAsia="宋体" w:hAnsi="Palatino Linotype"/>
          <w:noProof/>
          <w:color w:val="000000"/>
          <w:kern w:val="0"/>
          <w:sz w:val="20"/>
          <w:szCs w:val="20"/>
        </w:rPr>
        <w:t xml:space="preserve"> group versus the CON group on the corresponding week. (</w:t>
      </w:r>
      <w:r w:rsidR="0002054D">
        <w:rPr>
          <w:rFonts w:ascii="Palatino Linotype" w:eastAsia="宋体" w:hAnsi="Palatino Linotype"/>
          <w:noProof/>
          <w:color w:val="000000"/>
          <w:kern w:val="0"/>
          <w:sz w:val="20"/>
          <w:szCs w:val="20"/>
        </w:rPr>
        <w:t>F</w:t>
      </w:r>
      <w:r w:rsidR="00682BCE" w:rsidRPr="00682BCE">
        <w:rPr>
          <w:rFonts w:ascii="Palatino Linotype" w:eastAsia="宋体" w:hAnsi="Palatino Linotype"/>
          <w:noProof/>
          <w:color w:val="000000"/>
          <w:kern w:val="0"/>
          <w:sz w:val="20"/>
          <w:szCs w:val="20"/>
        </w:rPr>
        <w:t>-</w:t>
      </w:r>
      <w:r w:rsidR="0002054D">
        <w:rPr>
          <w:rFonts w:ascii="Palatino Linotype" w:eastAsia="宋体" w:hAnsi="Palatino Linotype"/>
          <w:noProof/>
          <w:color w:val="000000"/>
          <w:kern w:val="0"/>
          <w:sz w:val="20"/>
          <w:szCs w:val="20"/>
        </w:rPr>
        <w:t>G</w:t>
      </w:r>
      <w:r w:rsidR="00682BCE" w:rsidRPr="00682BCE">
        <w:rPr>
          <w:rFonts w:ascii="Palatino Linotype" w:eastAsia="宋体" w:hAnsi="Palatino Linotype"/>
          <w:noProof/>
          <w:color w:val="000000"/>
          <w:kern w:val="0"/>
          <w:sz w:val="20"/>
          <w:szCs w:val="20"/>
        </w:rPr>
        <w:t xml:space="preserve">) Liver </w:t>
      </w:r>
      <w:r w:rsidR="00682BCE" w:rsidRPr="00682BCE">
        <w:rPr>
          <w:rFonts w:ascii="Palatino Linotype" w:eastAsia="宋体" w:hAnsi="Palatino Linotype"/>
          <w:noProof/>
          <w:color w:val="000000"/>
          <w:kern w:val="0"/>
          <w:sz w:val="20"/>
          <w:szCs w:val="20"/>
        </w:rPr>
        <w:lastRenderedPageBreak/>
        <w:t xml:space="preserve">coefficient and spleen coefficient. </w:t>
      </w:r>
      <w:r w:rsidR="0002054D" w:rsidRPr="00682BCE">
        <w:rPr>
          <w:rFonts w:ascii="Palatino Linotype" w:eastAsia="宋体" w:hAnsi="Palatino Linotype"/>
          <w:noProof/>
          <w:color w:val="000000"/>
          <w:kern w:val="0"/>
          <w:sz w:val="20"/>
          <w:szCs w:val="20"/>
        </w:rPr>
        <w:t>(</w:t>
      </w:r>
      <w:r w:rsidR="0002054D">
        <w:rPr>
          <w:rFonts w:ascii="Palatino Linotype" w:eastAsia="宋体" w:hAnsi="Palatino Linotype"/>
          <w:noProof/>
          <w:color w:val="000000"/>
          <w:kern w:val="0"/>
          <w:sz w:val="20"/>
          <w:szCs w:val="20"/>
        </w:rPr>
        <w:t>H</w:t>
      </w:r>
      <w:r w:rsidR="0002054D" w:rsidRPr="00682BCE">
        <w:rPr>
          <w:rFonts w:ascii="Palatino Linotype" w:eastAsia="宋体" w:hAnsi="Palatino Linotype"/>
          <w:noProof/>
          <w:color w:val="000000"/>
          <w:kern w:val="0"/>
          <w:sz w:val="20"/>
          <w:szCs w:val="20"/>
        </w:rPr>
        <w:t xml:space="preserve">) Average water intake of each mouse during experiment. </w:t>
      </w:r>
      <w:r w:rsidR="00682BCE" w:rsidRPr="00682BCE">
        <w:rPr>
          <w:rFonts w:ascii="Palatino Linotype" w:eastAsia="宋体" w:hAnsi="Palatino Linotype"/>
          <w:noProof/>
          <w:color w:val="000000"/>
          <w:kern w:val="0"/>
          <w:sz w:val="20"/>
          <w:szCs w:val="20"/>
        </w:rPr>
        <w:t>(I-J) Serum K</w:t>
      </w:r>
      <w:r w:rsidR="00682BCE" w:rsidRPr="00682BCE">
        <w:rPr>
          <w:rFonts w:ascii="Palatino Linotype" w:eastAsia="宋体" w:hAnsi="Palatino Linotype"/>
          <w:noProof/>
          <w:color w:val="000000"/>
          <w:kern w:val="0"/>
          <w:sz w:val="20"/>
          <w:szCs w:val="20"/>
          <w:vertAlign w:val="superscript"/>
        </w:rPr>
        <w:t>+</w:t>
      </w:r>
      <w:r w:rsidR="00682BCE" w:rsidRPr="00682BCE">
        <w:rPr>
          <w:rFonts w:ascii="Palatino Linotype" w:eastAsia="宋体" w:hAnsi="Palatino Linotype"/>
          <w:noProof/>
          <w:color w:val="000000"/>
          <w:kern w:val="0"/>
          <w:sz w:val="20"/>
          <w:szCs w:val="20"/>
        </w:rPr>
        <w:t xml:space="preserve"> and Ca</w:t>
      </w:r>
      <w:r w:rsidR="00682BCE" w:rsidRPr="00682BCE">
        <w:rPr>
          <w:rFonts w:ascii="Palatino Linotype" w:eastAsia="宋体" w:hAnsi="Palatino Linotype"/>
          <w:noProof/>
          <w:color w:val="000000"/>
          <w:kern w:val="0"/>
          <w:sz w:val="20"/>
          <w:szCs w:val="20"/>
          <w:vertAlign w:val="superscript"/>
        </w:rPr>
        <w:t>2+</w:t>
      </w:r>
      <w:r w:rsidR="00682BCE" w:rsidRPr="00682BCE">
        <w:rPr>
          <w:rFonts w:ascii="Palatino Linotype" w:eastAsia="宋体" w:hAnsi="Palatino Linotype"/>
          <w:noProof/>
          <w:color w:val="000000"/>
          <w:kern w:val="0"/>
          <w:sz w:val="20"/>
          <w:szCs w:val="20"/>
        </w:rPr>
        <w:t xml:space="preserve"> concentration. (K) Differential analysis of gene expression between HS and PLR group (n = 3). Results are expressed as the mean ± SEM. </w:t>
      </w:r>
      <w:r w:rsidR="00682BCE" w:rsidRPr="00682BCE">
        <w:rPr>
          <w:rFonts w:ascii="Palatino Linotype" w:eastAsia="宋体" w:hAnsi="Palatino Linotype"/>
          <w:i/>
          <w:iCs/>
          <w:noProof/>
          <w:color w:val="000000"/>
          <w:kern w:val="0"/>
          <w:sz w:val="20"/>
          <w:szCs w:val="20"/>
        </w:rPr>
        <w:t>n</w:t>
      </w:r>
      <w:r w:rsidR="00682BCE" w:rsidRPr="00682BCE">
        <w:rPr>
          <w:rFonts w:ascii="Palatino Linotype" w:eastAsia="宋体" w:hAnsi="Palatino Linotype"/>
          <w:noProof/>
          <w:color w:val="000000"/>
          <w:kern w:val="0"/>
          <w:sz w:val="20"/>
          <w:szCs w:val="20"/>
        </w:rPr>
        <w:t xml:space="preserve"> = 6 for each group.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0.001,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0.01,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0.05 were determined by One-way ANOVA in A-C, G-J, repeated measurement ANOVA in E, F. The differential gene filtration threshold is FDR</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0.05</w:t>
      </w:r>
      <w:r w:rsidR="00682BCE" w:rsidRPr="00682BCE">
        <w:rPr>
          <w:rFonts w:ascii="Palatino Linotype" w:eastAsia="宋体" w:hAnsi="Palatino Linotype" w:hint="eastAsia"/>
          <w:noProof/>
          <w:color w:val="000000"/>
          <w:kern w:val="0"/>
          <w:sz w:val="20"/>
          <w:szCs w:val="20"/>
        </w:rPr>
        <w:t>,</w:t>
      </w:r>
      <w:r w:rsidR="00682BCE" w:rsidRPr="00682BCE">
        <w:rPr>
          <w:rFonts w:ascii="Palatino Linotype" w:eastAsia="宋体" w:hAnsi="Palatino Linotype"/>
          <w:noProof/>
          <w:color w:val="000000"/>
          <w:kern w:val="0"/>
          <w:sz w:val="20"/>
          <w:szCs w:val="20"/>
        </w:rPr>
        <w:t xml:space="preserve"> |log2FC|</w:t>
      </w:r>
      <w:r w:rsidR="00682BCE" w:rsidRPr="00682BCE">
        <w:rPr>
          <w:rFonts w:ascii="Palatino Linotype" w:eastAsia="宋体" w:hAnsi="Palatino Linotype" w:hint="eastAsia"/>
          <w:noProof/>
          <w:color w:val="000000"/>
          <w:kern w:val="0"/>
          <w:sz w:val="20"/>
          <w:szCs w:val="20"/>
        </w:rPr>
        <w:t>≥</w:t>
      </w:r>
      <w:r w:rsidR="00682BCE" w:rsidRPr="00682BCE">
        <w:rPr>
          <w:rFonts w:ascii="Palatino Linotype" w:eastAsia="宋体" w:hAnsi="Palatino Linotype"/>
          <w:noProof/>
          <w:color w:val="000000"/>
          <w:kern w:val="0"/>
          <w:sz w:val="20"/>
          <w:szCs w:val="20"/>
        </w:rPr>
        <w:t>1 in K</w:t>
      </w:r>
      <w:r w:rsidR="00682BCE" w:rsidRPr="00682BCE">
        <w:rPr>
          <w:rFonts w:ascii="Palatino Linotype" w:eastAsia="宋体" w:hAnsi="Palatino Linotype" w:hint="eastAsia"/>
          <w:noProof/>
          <w:color w:val="000000"/>
          <w:kern w:val="0"/>
          <w:sz w:val="20"/>
          <w:szCs w:val="20"/>
        </w:rPr>
        <w:t>.</w:t>
      </w:r>
      <w:r w:rsidR="00682BCE" w:rsidRPr="00682BCE">
        <w:rPr>
          <w:rFonts w:ascii="Palatino Linotype" w:eastAsia="宋体" w:hAnsi="Palatino Linotype"/>
          <w:noProof/>
          <w:color w:val="000000"/>
          <w:kern w:val="0"/>
          <w:sz w:val="20"/>
          <w:szCs w:val="20"/>
        </w:rPr>
        <w:t xml:space="preserve"> PLR, </w:t>
      </w:r>
      <w:r w:rsidR="00682BCE" w:rsidRPr="00682BCE">
        <w:rPr>
          <w:rFonts w:ascii="Palatino Linotype" w:eastAsia="宋体" w:hAnsi="Palatino Linotype"/>
          <w:i/>
          <w:iCs/>
          <w:noProof/>
          <w:color w:val="000000"/>
          <w:kern w:val="0"/>
          <w:sz w:val="20"/>
          <w:szCs w:val="20"/>
        </w:rPr>
        <w:t>Puerariae lobatae</w:t>
      </w:r>
      <w:r w:rsidR="00682BCE" w:rsidRPr="00682BCE">
        <w:rPr>
          <w:rFonts w:ascii="Palatino Linotype" w:eastAsia="宋体" w:hAnsi="Palatino Linotype"/>
          <w:noProof/>
          <w:color w:val="000000"/>
          <w:kern w:val="0"/>
          <w:sz w:val="20"/>
          <w:szCs w:val="20"/>
        </w:rPr>
        <w:t xml:space="preserve"> Radix; HS, high salt; SBP, systolic blood pressure; MBP, mean blood pressure</w:t>
      </w:r>
      <w:bookmarkEnd w:id="5"/>
      <w:r w:rsidRPr="00E81CAE">
        <w:t xml:space="preserve">. </w:t>
      </w:r>
    </w:p>
    <w:p w14:paraId="7CF9E2F2" w14:textId="5385CE7A" w:rsidR="00D352CC" w:rsidRDefault="00D352CC">
      <w:pPr>
        <w:widowControl/>
        <w:spacing w:line="240" w:lineRule="auto"/>
        <w:ind w:firstLineChars="0" w:firstLine="0"/>
        <w:jc w:val="left"/>
        <w:rPr>
          <w:rFonts w:eastAsiaTheme="minorEastAsia"/>
        </w:rPr>
      </w:pPr>
      <w:r>
        <w:rPr>
          <w:rFonts w:eastAsiaTheme="minorEastAsia"/>
        </w:rPr>
        <w:br w:type="page"/>
      </w:r>
    </w:p>
    <w:p w14:paraId="4F4F0040" w14:textId="68958484" w:rsidR="00D352CC" w:rsidRDefault="00D352CC">
      <w:pPr>
        <w:ind w:firstLine="440"/>
        <w:rPr>
          <w:rFonts w:eastAsiaTheme="minorEastAsia"/>
        </w:rPr>
      </w:pPr>
      <w:r>
        <w:rPr>
          <w:rFonts w:eastAsiaTheme="minorEastAsia" w:hint="eastAsia"/>
          <w:noProof/>
        </w:rPr>
        <w:lastRenderedPageBreak/>
        <w:drawing>
          <wp:inline distT="0" distB="0" distL="0" distR="0" wp14:anchorId="52FDCE4C" wp14:editId="4576CDFE">
            <wp:extent cx="5262879" cy="6647478"/>
            <wp:effectExtent l="0" t="0" r="0" b="1270"/>
            <wp:docPr id="766132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132919" name="图片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262879" cy="6647478"/>
                    </a:xfrm>
                    <a:prstGeom prst="rect">
                      <a:avLst/>
                    </a:prstGeom>
                    <a:noFill/>
                    <a:ln>
                      <a:noFill/>
                    </a:ln>
                  </pic:spPr>
                </pic:pic>
              </a:graphicData>
            </a:graphic>
          </wp:inline>
        </w:drawing>
      </w:r>
    </w:p>
    <w:p w14:paraId="06175307" w14:textId="6153139D" w:rsidR="00D352CC" w:rsidRPr="00E81CAE" w:rsidRDefault="00E81CAE" w:rsidP="00D352CC">
      <w:pPr>
        <w:spacing w:line="360" w:lineRule="auto"/>
        <w:ind w:firstLineChars="0" w:firstLine="0"/>
      </w:pPr>
      <w:r w:rsidRPr="00531BAE">
        <w:rPr>
          <w:rFonts w:ascii="Palatino Linotype" w:hAnsi="Palatino Linotype"/>
          <w:b/>
          <w:bCs/>
        </w:rPr>
        <w:t>Figure. S</w:t>
      </w:r>
      <w:r w:rsidR="00102947">
        <w:rPr>
          <w:rFonts w:ascii="Palatino Linotype" w:hAnsi="Palatino Linotype"/>
          <w:b/>
          <w:bCs/>
        </w:rPr>
        <w:t>3</w:t>
      </w:r>
      <w:r w:rsidR="00D352CC">
        <w:t xml:space="preserve"> </w:t>
      </w:r>
      <w:r w:rsidR="00682BCE" w:rsidRPr="00682BCE">
        <w:rPr>
          <w:rFonts w:ascii="Palatino Linotype" w:eastAsia="宋体" w:hAnsi="Palatino Linotype"/>
          <w:noProof/>
          <w:color w:val="000000"/>
          <w:kern w:val="0"/>
          <w:sz w:val="20"/>
          <w:szCs w:val="20"/>
        </w:rPr>
        <w:t>PLR affected the composition of gut microbiota in HS mice and reversed intestinal dysbacteriosis. (</w:t>
      </w:r>
      <w:r w:rsidR="00935539">
        <w:rPr>
          <w:rFonts w:ascii="Palatino Linotype" w:eastAsia="宋体" w:hAnsi="Palatino Linotype"/>
          <w:noProof/>
          <w:color w:val="000000"/>
          <w:kern w:val="0"/>
          <w:sz w:val="20"/>
          <w:szCs w:val="20"/>
        </w:rPr>
        <w:t>A</w:t>
      </w:r>
      <w:r w:rsidR="00682BCE" w:rsidRPr="00682BCE">
        <w:rPr>
          <w:rFonts w:ascii="Palatino Linotype" w:eastAsia="宋体" w:hAnsi="Palatino Linotype"/>
          <w:noProof/>
          <w:color w:val="000000"/>
          <w:kern w:val="0"/>
          <w:sz w:val="20"/>
          <w:szCs w:val="20"/>
        </w:rPr>
        <w:t>) Relative amounts of Bacteroidetes</w:t>
      </w:r>
      <w:r w:rsidR="00682BCE" w:rsidRPr="00682BCE">
        <w:rPr>
          <w:rFonts w:ascii="Palatino Linotype" w:eastAsia="宋体" w:hAnsi="Palatino Linotype" w:hint="eastAsia"/>
          <w:noProof/>
          <w:color w:val="000000"/>
          <w:kern w:val="0"/>
          <w:sz w:val="20"/>
          <w:szCs w:val="20"/>
        </w:rPr>
        <w:t>,</w:t>
      </w:r>
      <w:r w:rsidR="00682BCE" w:rsidRPr="00682BCE">
        <w:rPr>
          <w:rFonts w:ascii="Palatino Linotype" w:eastAsia="宋体" w:hAnsi="Palatino Linotype"/>
          <w:noProof/>
          <w:color w:val="000000"/>
          <w:kern w:val="0"/>
          <w:sz w:val="20"/>
          <w:szCs w:val="20"/>
        </w:rPr>
        <w:t xml:space="preserve"> Firmicutes, Firmicutes / Bacteroidetes ratio and Verrucomicrobia in the cecal content. </w:t>
      </w:r>
      <w:r w:rsidR="00935539" w:rsidRPr="00682BCE">
        <w:rPr>
          <w:rFonts w:ascii="Palatino Linotype" w:eastAsia="宋体" w:hAnsi="Palatino Linotype"/>
          <w:noProof/>
          <w:color w:val="000000"/>
          <w:kern w:val="0"/>
          <w:sz w:val="20"/>
          <w:szCs w:val="20"/>
        </w:rPr>
        <w:t>(</w:t>
      </w:r>
      <w:r w:rsidR="00935539">
        <w:rPr>
          <w:rFonts w:ascii="Palatino Linotype" w:eastAsia="宋体" w:hAnsi="Palatino Linotype"/>
          <w:noProof/>
          <w:color w:val="000000"/>
          <w:kern w:val="0"/>
          <w:sz w:val="20"/>
          <w:szCs w:val="20"/>
        </w:rPr>
        <w:t>B</w:t>
      </w:r>
      <w:r w:rsidR="00935539" w:rsidRPr="00682BCE">
        <w:rPr>
          <w:rFonts w:ascii="Palatino Linotype" w:eastAsia="宋体" w:hAnsi="Palatino Linotype"/>
          <w:noProof/>
          <w:color w:val="000000"/>
          <w:kern w:val="0"/>
          <w:sz w:val="20"/>
          <w:szCs w:val="20"/>
        </w:rPr>
        <w:t xml:space="preserve">) Relative bacterial abundance at the phylum level in the feces of mice. </w:t>
      </w:r>
      <w:r w:rsidR="00682BCE" w:rsidRPr="00682BCE">
        <w:rPr>
          <w:rFonts w:ascii="Palatino Linotype" w:eastAsia="宋体" w:hAnsi="Palatino Linotype"/>
          <w:noProof/>
          <w:color w:val="000000"/>
          <w:kern w:val="0"/>
          <w:sz w:val="20"/>
          <w:szCs w:val="20"/>
        </w:rPr>
        <w:t xml:space="preserve">(C) Alpha diversity indices. (D) Correlation between the mRNA levels of inflammatory factors and tight junction proteins in the colon and the abundance of </w:t>
      </w:r>
      <w:r w:rsidR="00682BCE" w:rsidRPr="00682BCE">
        <w:rPr>
          <w:rFonts w:ascii="Palatino Linotype" w:eastAsia="宋体" w:hAnsi="Palatino Linotype"/>
          <w:i/>
          <w:iCs/>
          <w:noProof/>
          <w:color w:val="000000"/>
          <w:kern w:val="0"/>
          <w:sz w:val="20"/>
          <w:szCs w:val="20"/>
        </w:rPr>
        <w:t>Akkermansia</w:t>
      </w:r>
      <w:r w:rsidR="00682BCE" w:rsidRPr="00682BCE">
        <w:rPr>
          <w:rFonts w:ascii="Palatino Linotype" w:eastAsia="宋体" w:hAnsi="Palatino Linotype"/>
          <w:noProof/>
          <w:color w:val="000000"/>
          <w:kern w:val="0"/>
          <w:sz w:val="20"/>
          <w:szCs w:val="20"/>
        </w:rPr>
        <w:t xml:space="preserve"> and </w:t>
      </w:r>
      <w:r w:rsidR="00682BCE" w:rsidRPr="00682BCE">
        <w:rPr>
          <w:rFonts w:ascii="Palatino Linotype" w:eastAsia="宋体" w:hAnsi="Palatino Linotype"/>
          <w:i/>
          <w:iCs/>
          <w:noProof/>
          <w:color w:val="000000"/>
          <w:kern w:val="0"/>
          <w:sz w:val="20"/>
          <w:szCs w:val="20"/>
        </w:rPr>
        <w:t>Lactobacillus</w:t>
      </w:r>
      <w:r w:rsidR="00682BCE" w:rsidRPr="00682BCE">
        <w:rPr>
          <w:rFonts w:ascii="Palatino Linotype" w:eastAsia="宋体" w:hAnsi="Palatino Linotype"/>
          <w:noProof/>
          <w:color w:val="000000"/>
          <w:kern w:val="0"/>
          <w:sz w:val="20"/>
          <w:szCs w:val="20"/>
        </w:rPr>
        <w:t xml:space="preserve"> in the feces of mice. Results are expressed as the mean ± SEM. </w:t>
      </w:r>
      <w:r w:rsidR="00682BCE" w:rsidRPr="00682BCE">
        <w:rPr>
          <w:rFonts w:ascii="Palatino Linotype" w:eastAsia="宋体" w:hAnsi="Palatino Linotype"/>
          <w:i/>
          <w:iCs/>
          <w:noProof/>
          <w:color w:val="000000"/>
          <w:kern w:val="0"/>
          <w:sz w:val="20"/>
          <w:szCs w:val="20"/>
        </w:rPr>
        <w:t>n</w:t>
      </w:r>
      <w:r w:rsidR="00682BCE" w:rsidRPr="00682BCE">
        <w:rPr>
          <w:rFonts w:ascii="Palatino Linotype" w:eastAsia="宋体" w:hAnsi="Palatino Linotype"/>
          <w:noProof/>
          <w:color w:val="000000"/>
          <w:kern w:val="0"/>
          <w:sz w:val="20"/>
          <w:szCs w:val="20"/>
        </w:rPr>
        <w:t xml:space="preserve"> = 6-10 for each group.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0.001,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0.01,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 xml:space="preserve">0.05 were determined by One-way ANOVA in B, </w:t>
      </w:r>
      <w:r w:rsidR="00682BCE" w:rsidRPr="00682BCE">
        <w:rPr>
          <w:rFonts w:ascii="Palatino Linotype" w:eastAsia="宋体" w:hAnsi="Palatino Linotype"/>
          <w:noProof/>
          <w:color w:val="000000"/>
          <w:kern w:val="0"/>
          <w:sz w:val="20"/>
          <w:szCs w:val="20"/>
        </w:rPr>
        <w:lastRenderedPageBreak/>
        <w:t>C, Spearman</w:t>
      </w:r>
      <w:r w:rsidR="00682BCE" w:rsidRPr="00682BCE">
        <w:rPr>
          <w:rFonts w:ascii="Palatino Linotype" w:eastAsia="宋体" w:hAnsi="Palatino Linotype" w:hint="eastAsia"/>
          <w:noProof/>
          <w:color w:val="000000"/>
          <w:kern w:val="0"/>
          <w:sz w:val="20"/>
          <w:szCs w:val="20"/>
        </w:rPr>
        <w:t xml:space="preserve"> </w:t>
      </w:r>
      <w:r w:rsidR="00682BCE" w:rsidRPr="00682BCE">
        <w:rPr>
          <w:rFonts w:ascii="Palatino Linotype" w:eastAsia="宋体" w:hAnsi="Palatino Linotype"/>
          <w:noProof/>
          <w:color w:val="000000"/>
          <w:kern w:val="0"/>
          <w:sz w:val="20"/>
          <w:szCs w:val="20"/>
        </w:rPr>
        <w:t>analysis in D</w:t>
      </w:r>
      <w:r w:rsidR="00D352CC" w:rsidRPr="00E81CAE">
        <w:t xml:space="preserve">. </w:t>
      </w:r>
    </w:p>
    <w:p w14:paraId="045D3B17" w14:textId="120AECC3" w:rsidR="00D352CC" w:rsidRDefault="00D352CC">
      <w:pPr>
        <w:widowControl/>
        <w:spacing w:line="240" w:lineRule="auto"/>
        <w:ind w:firstLineChars="0" w:firstLine="0"/>
        <w:jc w:val="left"/>
        <w:rPr>
          <w:rFonts w:eastAsiaTheme="minorEastAsia"/>
        </w:rPr>
      </w:pPr>
      <w:r>
        <w:rPr>
          <w:rFonts w:eastAsiaTheme="minorEastAsia"/>
        </w:rPr>
        <w:br w:type="page"/>
      </w:r>
    </w:p>
    <w:p w14:paraId="4829AA0A" w14:textId="3EAECD74" w:rsidR="00D352CC" w:rsidRDefault="00D352CC">
      <w:pPr>
        <w:ind w:firstLine="440"/>
        <w:rPr>
          <w:rFonts w:eastAsiaTheme="minorEastAsia"/>
        </w:rPr>
      </w:pPr>
      <w:r>
        <w:rPr>
          <w:rFonts w:eastAsiaTheme="minorEastAsia" w:hint="eastAsia"/>
          <w:noProof/>
        </w:rPr>
        <w:lastRenderedPageBreak/>
        <w:drawing>
          <wp:inline distT="0" distB="0" distL="0" distR="0" wp14:anchorId="257DF7EC" wp14:editId="012FFB2E">
            <wp:extent cx="5265420" cy="6652895"/>
            <wp:effectExtent l="0" t="0" r="0" b="0"/>
            <wp:docPr id="6708177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5420" cy="6652895"/>
                    </a:xfrm>
                    <a:prstGeom prst="rect">
                      <a:avLst/>
                    </a:prstGeom>
                    <a:noFill/>
                    <a:ln>
                      <a:noFill/>
                    </a:ln>
                  </pic:spPr>
                </pic:pic>
              </a:graphicData>
            </a:graphic>
          </wp:inline>
        </w:drawing>
      </w:r>
    </w:p>
    <w:p w14:paraId="6ED7F823" w14:textId="1C63B051" w:rsidR="00D352CC" w:rsidRDefault="00E81CAE" w:rsidP="00D352CC">
      <w:pPr>
        <w:spacing w:line="360" w:lineRule="auto"/>
        <w:ind w:firstLineChars="0" w:firstLine="0"/>
      </w:pPr>
      <w:r w:rsidRPr="00531BAE">
        <w:rPr>
          <w:rFonts w:ascii="Palatino Linotype" w:hAnsi="Palatino Linotype"/>
          <w:b/>
          <w:bCs/>
        </w:rPr>
        <w:t>Figure. S</w:t>
      </w:r>
      <w:r w:rsidR="00102947">
        <w:rPr>
          <w:rFonts w:ascii="Palatino Linotype" w:hAnsi="Palatino Linotype"/>
          <w:b/>
          <w:bCs/>
        </w:rPr>
        <w:t>4</w:t>
      </w:r>
      <w:r w:rsidR="00D352CC">
        <w:t xml:space="preserve"> </w:t>
      </w:r>
      <w:r w:rsidR="00682BCE" w:rsidRPr="00682BCE">
        <w:rPr>
          <w:rFonts w:ascii="Palatino Linotype" w:eastAsia="宋体" w:hAnsi="Palatino Linotype"/>
          <w:noProof/>
          <w:color w:val="000000"/>
          <w:kern w:val="0"/>
          <w:sz w:val="20"/>
          <w:szCs w:val="20"/>
        </w:rPr>
        <w:t xml:space="preserve">Baseline measurement and change tendency of mice in the whole process of FMT experiment. (A-C) Basic weight, SBP and MBP of each group were measured noninvasively. (D) Liver coefficient </w:t>
      </w:r>
      <w:r w:rsidR="00682BCE" w:rsidRPr="00682BCE">
        <w:rPr>
          <w:rFonts w:ascii="Palatino Linotype" w:eastAsia="宋体" w:hAnsi="Palatino Linotype" w:hint="eastAsia"/>
          <w:noProof/>
          <w:color w:val="000000"/>
          <w:kern w:val="0"/>
          <w:sz w:val="20"/>
          <w:szCs w:val="20"/>
        </w:rPr>
        <w:t>and</w:t>
      </w:r>
      <w:r w:rsidR="00682BCE" w:rsidRPr="00682BCE">
        <w:rPr>
          <w:rFonts w:ascii="Palatino Linotype" w:eastAsia="宋体" w:hAnsi="Palatino Linotype"/>
          <w:noProof/>
          <w:color w:val="000000"/>
          <w:kern w:val="0"/>
          <w:sz w:val="20"/>
          <w:szCs w:val="20"/>
        </w:rPr>
        <w:t xml:space="preserve"> spleen coefficient. (E) RT-qPCR analysis of </w:t>
      </w:r>
      <w:r w:rsidR="00682BCE" w:rsidRPr="00682BCE">
        <w:rPr>
          <w:rFonts w:ascii="Palatino Linotype" w:eastAsia="宋体" w:hAnsi="Palatino Linotype"/>
          <w:i/>
          <w:iCs/>
          <w:noProof/>
          <w:color w:val="000000"/>
          <w:kern w:val="0"/>
          <w:sz w:val="20"/>
          <w:szCs w:val="20"/>
        </w:rPr>
        <w:t>IL-10</w:t>
      </w:r>
      <w:r w:rsidR="00682BCE" w:rsidRPr="00682BCE">
        <w:rPr>
          <w:rFonts w:ascii="Palatino Linotype" w:eastAsia="宋体" w:hAnsi="Palatino Linotype"/>
          <w:noProof/>
          <w:color w:val="000000"/>
          <w:kern w:val="0"/>
          <w:sz w:val="20"/>
          <w:szCs w:val="20"/>
        </w:rPr>
        <w:t xml:space="preserve"> and </w:t>
      </w:r>
      <w:r w:rsidR="00682BCE" w:rsidRPr="00682BCE">
        <w:rPr>
          <w:rFonts w:ascii="Palatino Linotype" w:eastAsia="宋体" w:hAnsi="Palatino Linotype"/>
          <w:i/>
          <w:iCs/>
          <w:noProof/>
          <w:color w:val="000000"/>
          <w:kern w:val="0"/>
          <w:sz w:val="20"/>
          <w:szCs w:val="20"/>
        </w:rPr>
        <w:t>F4/80</w:t>
      </w:r>
      <w:r w:rsidR="00682BCE" w:rsidRPr="00682BCE">
        <w:rPr>
          <w:rFonts w:ascii="Palatino Linotype" w:eastAsia="宋体" w:hAnsi="Palatino Linotype"/>
          <w:noProof/>
          <w:color w:val="000000"/>
          <w:kern w:val="0"/>
          <w:sz w:val="20"/>
          <w:szCs w:val="20"/>
        </w:rPr>
        <w:t xml:space="preserve"> genes in kidney. (F-G) ZO-1</w:t>
      </w:r>
      <w:r w:rsidR="00682BCE" w:rsidRPr="00682BCE">
        <w:rPr>
          <w:rFonts w:ascii="Palatino Linotype" w:eastAsia="宋体" w:hAnsi="Palatino Linotype" w:hint="eastAsia"/>
          <w:noProof/>
          <w:color w:val="000000"/>
          <w:kern w:val="0"/>
          <w:sz w:val="20"/>
          <w:szCs w:val="20"/>
        </w:rPr>
        <w:t>,</w:t>
      </w:r>
      <w:r w:rsidR="00682BCE" w:rsidRPr="00682BCE">
        <w:rPr>
          <w:rFonts w:ascii="Palatino Linotype" w:eastAsia="宋体" w:hAnsi="Palatino Linotype"/>
          <w:noProof/>
          <w:color w:val="000000"/>
          <w:kern w:val="0"/>
          <w:sz w:val="20"/>
          <w:szCs w:val="20"/>
        </w:rPr>
        <w:t xml:space="preserve"> Occludin </w:t>
      </w:r>
      <w:r w:rsidR="00682BCE" w:rsidRPr="00682BCE">
        <w:rPr>
          <w:rFonts w:ascii="Palatino Linotype" w:eastAsia="宋体" w:hAnsi="Palatino Linotype" w:hint="eastAsia"/>
          <w:noProof/>
          <w:color w:val="000000"/>
          <w:kern w:val="0"/>
          <w:sz w:val="20"/>
          <w:szCs w:val="20"/>
        </w:rPr>
        <w:t>and</w:t>
      </w:r>
      <w:r w:rsidR="00682BCE" w:rsidRPr="00682BCE">
        <w:rPr>
          <w:rFonts w:ascii="Palatino Linotype" w:eastAsia="宋体" w:hAnsi="Palatino Linotype"/>
          <w:noProof/>
          <w:color w:val="000000"/>
          <w:kern w:val="0"/>
          <w:sz w:val="20"/>
          <w:szCs w:val="20"/>
        </w:rPr>
        <w:t xml:space="preserve"> Claudin-1 protein levels in the colon (</w:t>
      </w:r>
      <w:r w:rsidR="00682BCE" w:rsidRPr="00682BCE">
        <w:rPr>
          <w:rFonts w:ascii="Palatino Linotype" w:eastAsia="宋体" w:hAnsi="Palatino Linotype"/>
          <w:i/>
          <w:iCs/>
          <w:noProof/>
          <w:color w:val="000000"/>
          <w:kern w:val="0"/>
          <w:sz w:val="20"/>
          <w:szCs w:val="20"/>
        </w:rPr>
        <w:t xml:space="preserve">n </w:t>
      </w:r>
      <w:r w:rsidR="00682BCE" w:rsidRPr="00682BCE">
        <w:rPr>
          <w:rFonts w:ascii="Palatino Linotype" w:eastAsia="宋体" w:hAnsi="Palatino Linotype"/>
          <w:noProof/>
          <w:color w:val="000000"/>
          <w:kern w:val="0"/>
          <w:sz w:val="20"/>
          <w:szCs w:val="20"/>
        </w:rPr>
        <w:t xml:space="preserve">= 4). Results are expressed as the mean ± SEM. </w:t>
      </w:r>
      <w:r w:rsidR="00682BCE" w:rsidRPr="00682BCE">
        <w:rPr>
          <w:rFonts w:ascii="Palatino Linotype" w:eastAsia="宋体" w:hAnsi="Palatino Linotype"/>
          <w:i/>
          <w:iCs/>
          <w:noProof/>
          <w:color w:val="000000"/>
          <w:kern w:val="0"/>
          <w:sz w:val="20"/>
          <w:szCs w:val="20"/>
        </w:rPr>
        <w:t>n</w:t>
      </w:r>
      <w:r w:rsidR="00682BCE" w:rsidRPr="00682BCE">
        <w:rPr>
          <w:rFonts w:ascii="Palatino Linotype" w:eastAsia="宋体" w:hAnsi="Palatino Linotype"/>
          <w:noProof/>
          <w:color w:val="000000"/>
          <w:kern w:val="0"/>
          <w:sz w:val="20"/>
          <w:szCs w:val="20"/>
        </w:rPr>
        <w:t xml:space="preserve"> = 4-8 for each group.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0.001,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0.01,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w:t>
      </w:r>
      <w:r w:rsidR="00682BCE" w:rsidRPr="00682BCE">
        <w:rPr>
          <w:rFonts w:ascii="Palatino Linotype" w:eastAsia="宋体" w:hAnsi="Palatino Linotype"/>
          <w:noProof/>
          <w:color w:val="000000"/>
          <w:kern w:val="0"/>
          <w:sz w:val="20"/>
          <w:szCs w:val="20"/>
        </w:rPr>
        <w:t xml:space="preserve">0.05 were determined by One-way ANOVA. PLR, </w:t>
      </w:r>
      <w:r w:rsidR="00682BCE" w:rsidRPr="00682BCE">
        <w:rPr>
          <w:rFonts w:ascii="Palatino Linotype" w:eastAsia="宋体" w:hAnsi="Palatino Linotype"/>
          <w:i/>
          <w:iCs/>
          <w:noProof/>
          <w:color w:val="000000"/>
          <w:kern w:val="0"/>
          <w:sz w:val="20"/>
          <w:szCs w:val="20"/>
        </w:rPr>
        <w:t>Puerariae lobatae</w:t>
      </w:r>
      <w:r w:rsidR="00682BCE" w:rsidRPr="00682BCE">
        <w:rPr>
          <w:rFonts w:ascii="Palatino Linotype" w:eastAsia="宋体" w:hAnsi="Palatino Linotype"/>
          <w:noProof/>
          <w:color w:val="000000"/>
          <w:kern w:val="0"/>
          <w:sz w:val="20"/>
          <w:szCs w:val="20"/>
        </w:rPr>
        <w:t xml:space="preserve"> Radix; HS, high salt; FMT, fecal microbiota transplantation; SBP, systolic blood pressure; MBP, mean blood pressure. RT-qPCR, </w:t>
      </w:r>
      <w:r w:rsidR="00682BCE" w:rsidRPr="00682BCE">
        <w:rPr>
          <w:rFonts w:ascii="Palatino Linotype" w:eastAsia="宋体" w:hAnsi="Palatino Linotype"/>
          <w:noProof/>
          <w:color w:val="000000"/>
          <w:kern w:val="0"/>
          <w:sz w:val="20"/>
          <w:szCs w:val="20"/>
        </w:rPr>
        <w:lastRenderedPageBreak/>
        <w:t>real-time quantitative PCR</w:t>
      </w:r>
      <w:r w:rsidR="00D352CC" w:rsidRPr="00E81CAE">
        <w:t>.</w:t>
      </w:r>
      <w:r w:rsidR="00D352CC">
        <w:t xml:space="preserve"> </w:t>
      </w:r>
    </w:p>
    <w:p w14:paraId="1C698B9E" w14:textId="75EDA2EB" w:rsidR="00D352CC" w:rsidRDefault="00D352CC">
      <w:pPr>
        <w:widowControl/>
        <w:spacing w:line="240" w:lineRule="auto"/>
        <w:ind w:firstLineChars="0" w:firstLine="0"/>
        <w:jc w:val="left"/>
        <w:rPr>
          <w:rFonts w:eastAsiaTheme="minorEastAsia"/>
        </w:rPr>
      </w:pPr>
      <w:r>
        <w:rPr>
          <w:rFonts w:eastAsiaTheme="minorEastAsia"/>
        </w:rPr>
        <w:br w:type="page"/>
      </w:r>
    </w:p>
    <w:p w14:paraId="38900E6D" w14:textId="57902C5B" w:rsidR="00D352CC" w:rsidRDefault="00D352CC" w:rsidP="00D352CC">
      <w:pPr>
        <w:ind w:firstLineChars="0" w:firstLine="0"/>
        <w:rPr>
          <w:rFonts w:eastAsiaTheme="minorEastAsia"/>
        </w:rPr>
      </w:pPr>
      <w:r>
        <w:rPr>
          <w:rFonts w:eastAsiaTheme="minorEastAsia" w:hint="eastAsia"/>
          <w:noProof/>
        </w:rPr>
        <w:lastRenderedPageBreak/>
        <w:drawing>
          <wp:inline distT="0" distB="0" distL="0" distR="0" wp14:anchorId="61594EAA" wp14:editId="546D53AD">
            <wp:extent cx="5265420" cy="6652895"/>
            <wp:effectExtent l="0" t="0" r="0" b="0"/>
            <wp:docPr id="1002030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5420" cy="6652895"/>
                    </a:xfrm>
                    <a:prstGeom prst="rect">
                      <a:avLst/>
                    </a:prstGeom>
                    <a:noFill/>
                    <a:ln>
                      <a:noFill/>
                    </a:ln>
                  </pic:spPr>
                </pic:pic>
              </a:graphicData>
            </a:graphic>
          </wp:inline>
        </w:drawing>
      </w:r>
    </w:p>
    <w:p w14:paraId="43E9F870" w14:textId="0D36934B" w:rsidR="00D352CC" w:rsidRDefault="00E81CAE" w:rsidP="00D352CC">
      <w:pPr>
        <w:spacing w:line="360" w:lineRule="auto"/>
        <w:ind w:firstLineChars="0" w:firstLine="0"/>
        <w:rPr>
          <w:rFonts w:eastAsiaTheme="minorEastAsia"/>
        </w:rPr>
      </w:pPr>
      <w:r w:rsidRPr="00531BAE">
        <w:rPr>
          <w:rFonts w:ascii="Palatino Linotype" w:hAnsi="Palatino Linotype"/>
          <w:b/>
          <w:bCs/>
        </w:rPr>
        <w:t>Figure. S</w:t>
      </w:r>
      <w:r w:rsidR="00102947">
        <w:rPr>
          <w:rFonts w:ascii="Palatino Linotype" w:hAnsi="Palatino Linotype"/>
          <w:b/>
          <w:bCs/>
        </w:rPr>
        <w:t>5</w:t>
      </w:r>
      <w:r w:rsidR="00D352CC">
        <w:t xml:space="preserve"> </w:t>
      </w:r>
      <w:r w:rsidR="00682BCE" w:rsidRPr="00682BCE">
        <w:rPr>
          <w:rFonts w:ascii="Palatino Linotype" w:eastAsia="宋体" w:hAnsi="Palatino Linotype"/>
          <w:noProof/>
          <w:color w:val="000000"/>
          <w:kern w:val="0"/>
          <w:sz w:val="20"/>
          <w:szCs w:val="20"/>
        </w:rPr>
        <w:t>FMT from mice treated with PLR affected the composition of gut microbiota in HS mice and reversed intestinal dysbacteriosis. (A) Relative bacterial abundance at the phylum level in the feces of mice. (B) Alpha diversity indices. (C) KEGG pathway analysis of function distribution and difference analysis based on Tax4Fun prediction results. Results are expressed as the mean ± SEM. n = 5-8 for each group. ***p&lt;0.001, **p&lt;0.01, *p&lt;0.05 were determined by One-way ANOVA or Kruskal–Wallis test in B, Tukey HSD test in C. KEGG, kyoto encyclopedia of genes and genomes</w:t>
      </w:r>
      <w:r w:rsidR="00D352CC">
        <w:t xml:space="preserve">. </w:t>
      </w:r>
    </w:p>
    <w:p w14:paraId="5319BA42" w14:textId="77777777" w:rsidR="00D352CC" w:rsidRDefault="00D352CC">
      <w:pPr>
        <w:widowControl/>
        <w:spacing w:line="240" w:lineRule="auto"/>
        <w:ind w:firstLineChars="0" w:firstLine="0"/>
        <w:jc w:val="left"/>
        <w:rPr>
          <w:rFonts w:eastAsiaTheme="minorEastAsia"/>
        </w:rPr>
      </w:pPr>
      <w:r>
        <w:rPr>
          <w:rFonts w:eastAsiaTheme="minorEastAsia"/>
        </w:rPr>
        <w:lastRenderedPageBreak/>
        <w:br w:type="page"/>
      </w:r>
    </w:p>
    <w:p w14:paraId="3C0814AA" w14:textId="189D3395" w:rsidR="00D352CC" w:rsidRPr="00682BCE" w:rsidRDefault="00D352CC" w:rsidP="00D352CC">
      <w:pPr>
        <w:spacing w:line="360" w:lineRule="auto"/>
        <w:ind w:firstLineChars="0" w:firstLine="0"/>
        <w:rPr>
          <w:rFonts w:ascii="Palatino Linotype" w:eastAsia="宋体" w:hAnsi="Palatino Linotype"/>
          <w:noProof/>
          <w:color w:val="000000"/>
          <w:kern w:val="0"/>
          <w:sz w:val="20"/>
          <w:szCs w:val="20"/>
        </w:rPr>
      </w:pPr>
      <w:r>
        <w:rPr>
          <w:rFonts w:eastAsiaTheme="minorEastAsia" w:hint="eastAsia"/>
          <w:noProof/>
        </w:rPr>
        <w:lastRenderedPageBreak/>
        <w:drawing>
          <wp:inline distT="0" distB="0" distL="0" distR="0" wp14:anchorId="48D2560C" wp14:editId="0CE37DFA">
            <wp:extent cx="5267476" cy="6637020"/>
            <wp:effectExtent l="0" t="0" r="9525" b="0"/>
            <wp:docPr id="9868629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62978" name="图片 5"/>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267476" cy="6637020"/>
                    </a:xfrm>
                    <a:prstGeom prst="rect">
                      <a:avLst/>
                    </a:prstGeom>
                    <a:noFill/>
                    <a:ln>
                      <a:noFill/>
                    </a:ln>
                  </pic:spPr>
                </pic:pic>
              </a:graphicData>
            </a:graphic>
          </wp:inline>
        </w:drawing>
      </w:r>
      <w:r w:rsidRPr="00531BAE">
        <w:rPr>
          <w:rFonts w:ascii="Palatino Linotype" w:hAnsi="Palatino Linotype"/>
          <w:b/>
          <w:bCs/>
        </w:rPr>
        <w:t>Fig</w:t>
      </w:r>
      <w:r w:rsidR="00E81CAE" w:rsidRPr="00531BAE">
        <w:rPr>
          <w:rFonts w:ascii="Palatino Linotype" w:hAnsi="Palatino Linotype"/>
          <w:b/>
          <w:bCs/>
        </w:rPr>
        <w:t>ure</w:t>
      </w:r>
      <w:r w:rsidRPr="00531BAE">
        <w:rPr>
          <w:rFonts w:ascii="Palatino Linotype" w:hAnsi="Palatino Linotype"/>
          <w:b/>
          <w:bCs/>
        </w:rPr>
        <w:t xml:space="preserve"> S</w:t>
      </w:r>
      <w:r w:rsidR="00102947">
        <w:rPr>
          <w:rFonts w:ascii="Palatino Linotype" w:hAnsi="Palatino Linotype"/>
          <w:b/>
          <w:bCs/>
        </w:rPr>
        <w:t>6</w:t>
      </w:r>
      <w:r w:rsidRPr="00395850">
        <w:rPr>
          <w:b/>
          <w:bCs/>
        </w:rPr>
        <w:t>.</w:t>
      </w:r>
      <w:r>
        <w:t xml:space="preserve"> </w:t>
      </w:r>
      <w:r w:rsidR="00682BCE" w:rsidRPr="00682BCE">
        <w:rPr>
          <w:rFonts w:ascii="Palatino Linotype" w:eastAsia="宋体" w:hAnsi="Palatino Linotype"/>
          <w:noProof/>
          <w:color w:val="000000"/>
          <w:kern w:val="0"/>
          <w:sz w:val="20"/>
          <w:szCs w:val="20"/>
        </w:rPr>
        <w:t>FMT from mice treated with PLR affected the composition of gut microbiota. (A) Relative bacterial abundance at the g</w:t>
      </w:r>
      <w:r w:rsidR="00682BCE" w:rsidRPr="00682BCE">
        <w:rPr>
          <w:rFonts w:ascii="Palatino Linotype" w:eastAsia="宋体" w:hAnsi="Palatino Linotype" w:hint="eastAsia"/>
          <w:noProof/>
          <w:color w:val="000000"/>
          <w:kern w:val="0"/>
          <w:sz w:val="20"/>
          <w:szCs w:val="20"/>
        </w:rPr>
        <w:t>enus</w:t>
      </w:r>
      <w:r w:rsidR="00682BCE" w:rsidRPr="00682BCE">
        <w:rPr>
          <w:rFonts w:ascii="Palatino Linotype" w:eastAsia="宋体" w:hAnsi="Palatino Linotype"/>
          <w:noProof/>
          <w:color w:val="000000"/>
          <w:kern w:val="0"/>
          <w:sz w:val="20"/>
          <w:szCs w:val="20"/>
        </w:rPr>
        <w:t xml:space="preserve"> level in the feces of mice. (B) Analysis of indicator species at the genus level between groups. (C) Relative abundance of major bacteria at the genus level between groups. </w:t>
      </w:r>
      <w:r w:rsidR="00682BCE" w:rsidRPr="00682BCE">
        <w:rPr>
          <w:rFonts w:ascii="Palatino Linotype" w:eastAsia="宋体" w:hAnsi="Palatino Linotype"/>
          <w:i/>
          <w:iCs/>
          <w:noProof/>
          <w:color w:val="000000"/>
          <w:kern w:val="0"/>
          <w:sz w:val="20"/>
          <w:szCs w:val="20"/>
        </w:rPr>
        <w:t>n</w:t>
      </w:r>
      <w:r w:rsidR="00682BCE" w:rsidRPr="00682BCE">
        <w:rPr>
          <w:rFonts w:ascii="Palatino Linotype" w:eastAsia="宋体" w:hAnsi="Palatino Linotype"/>
          <w:noProof/>
          <w:color w:val="000000"/>
          <w:kern w:val="0"/>
          <w:sz w:val="20"/>
          <w:szCs w:val="20"/>
        </w:rPr>
        <w:t xml:space="preserve"> = 6-8 for each group.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&lt;0</w:t>
      </w:r>
      <w:r w:rsidR="00682BCE" w:rsidRPr="00682BCE">
        <w:rPr>
          <w:rFonts w:ascii="Palatino Linotype" w:eastAsia="宋体" w:hAnsi="Palatino Linotype"/>
          <w:noProof/>
          <w:color w:val="000000"/>
          <w:kern w:val="0"/>
          <w:sz w:val="20"/>
          <w:szCs w:val="20"/>
        </w:rPr>
        <w:t>.001,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&lt;0</w:t>
      </w:r>
      <w:r w:rsidR="00682BCE" w:rsidRPr="00682BCE">
        <w:rPr>
          <w:rFonts w:ascii="Palatino Linotype" w:eastAsia="宋体" w:hAnsi="Palatino Linotype"/>
          <w:noProof/>
          <w:color w:val="000000"/>
          <w:kern w:val="0"/>
          <w:sz w:val="20"/>
          <w:szCs w:val="20"/>
        </w:rPr>
        <w:t>.01, *</w:t>
      </w:r>
      <w:r w:rsidR="00682BCE" w:rsidRPr="00682BCE">
        <w:rPr>
          <w:rFonts w:ascii="Palatino Linotype" w:eastAsia="宋体" w:hAnsi="Palatino Linotype"/>
          <w:i/>
          <w:iCs/>
          <w:noProof/>
          <w:color w:val="000000"/>
          <w:kern w:val="0"/>
          <w:sz w:val="20"/>
          <w:szCs w:val="20"/>
        </w:rPr>
        <w:t>p</w:t>
      </w:r>
      <w:r w:rsidR="00682BCE" w:rsidRPr="00682BCE">
        <w:rPr>
          <w:rFonts w:ascii="Palatino Linotype" w:eastAsia="宋体" w:hAnsi="Palatino Linotype" w:hint="eastAsia"/>
          <w:noProof/>
          <w:color w:val="000000"/>
          <w:kern w:val="0"/>
          <w:sz w:val="20"/>
          <w:szCs w:val="20"/>
        </w:rPr>
        <w:t>&lt;0</w:t>
      </w:r>
      <w:r w:rsidR="00682BCE" w:rsidRPr="00682BCE">
        <w:rPr>
          <w:rFonts w:ascii="Palatino Linotype" w:eastAsia="宋体" w:hAnsi="Palatino Linotype"/>
          <w:noProof/>
          <w:color w:val="000000"/>
          <w:kern w:val="0"/>
          <w:sz w:val="20"/>
          <w:szCs w:val="20"/>
        </w:rPr>
        <w:t xml:space="preserve">.05 </w:t>
      </w:r>
      <w:r w:rsidR="00682BCE" w:rsidRPr="00682BCE">
        <w:rPr>
          <w:rFonts w:ascii="Palatino Linotype" w:eastAsia="宋体" w:hAnsi="Palatino Linotype" w:hint="eastAsia"/>
          <w:noProof/>
          <w:color w:val="000000"/>
          <w:kern w:val="0"/>
          <w:sz w:val="20"/>
          <w:szCs w:val="20"/>
        </w:rPr>
        <w:t>w</w:t>
      </w:r>
      <w:r w:rsidR="00682BCE" w:rsidRPr="00682BCE">
        <w:rPr>
          <w:rFonts w:ascii="Palatino Linotype" w:eastAsia="宋体" w:hAnsi="Palatino Linotype"/>
          <w:noProof/>
          <w:color w:val="000000"/>
          <w:kern w:val="0"/>
          <w:sz w:val="20"/>
          <w:szCs w:val="20"/>
        </w:rPr>
        <w:t>ere determined by Mann-Whitney test in C.</w:t>
      </w:r>
    </w:p>
    <w:sectPr w:rsidR="00D352CC" w:rsidRPr="00682BCE" w:rsidSect="00177F6D">
      <w:headerReference w:type="even" r:id="rId12"/>
      <w:headerReference w:type="default" r:id="rId13"/>
      <w:footerReference w:type="even" r:id="rId14"/>
      <w:footerReference w:type="default" r:id="rId15"/>
      <w:headerReference w:type="first" r:id="rId16"/>
      <w:footerReference w:type="first" r:id="rId17"/>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0FCF5" w14:textId="77777777" w:rsidR="00296419" w:rsidRDefault="00296419" w:rsidP="00D352CC">
      <w:pPr>
        <w:spacing w:line="240" w:lineRule="auto"/>
        <w:ind w:firstLine="440"/>
      </w:pPr>
      <w:r>
        <w:separator/>
      </w:r>
    </w:p>
  </w:endnote>
  <w:endnote w:type="continuationSeparator" w:id="0">
    <w:p w14:paraId="79BF2D78" w14:textId="77777777" w:rsidR="00296419" w:rsidRDefault="00296419" w:rsidP="00D352CC">
      <w:pPr>
        <w:spacing w:line="240" w:lineRule="auto"/>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36147" w14:textId="77777777" w:rsidR="00606DA9" w:rsidRDefault="00606DA9">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4C2D2B" w14:textId="77777777" w:rsidR="00606DA9" w:rsidRDefault="00606DA9">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C08BF" w14:textId="77777777" w:rsidR="00606DA9" w:rsidRDefault="00606DA9">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8F64B" w14:textId="77777777" w:rsidR="00296419" w:rsidRDefault="00296419" w:rsidP="00D352CC">
      <w:pPr>
        <w:spacing w:line="240" w:lineRule="auto"/>
        <w:ind w:firstLine="440"/>
      </w:pPr>
      <w:r>
        <w:separator/>
      </w:r>
    </w:p>
  </w:footnote>
  <w:footnote w:type="continuationSeparator" w:id="0">
    <w:p w14:paraId="4A80F0A0" w14:textId="77777777" w:rsidR="00296419" w:rsidRDefault="00296419" w:rsidP="00D352CC">
      <w:pPr>
        <w:spacing w:line="240" w:lineRule="auto"/>
        <w:ind w:firstLine="4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1ECC7" w14:textId="77777777" w:rsidR="00606DA9" w:rsidRDefault="00606DA9">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A7E2D" w14:textId="77777777" w:rsidR="00606DA9" w:rsidRDefault="00606DA9">
    <w:pPr>
      <w:pStyle w:val="a3"/>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38ECB" w14:textId="77777777" w:rsidR="00606DA9" w:rsidRDefault="00606DA9">
    <w:pPr>
      <w:pStyle w:val="a3"/>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65A"/>
    <w:rsid w:val="0002054D"/>
    <w:rsid w:val="000D56B4"/>
    <w:rsid w:val="000F5F69"/>
    <w:rsid w:val="00102947"/>
    <w:rsid w:val="00152042"/>
    <w:rsid w:val="00192C31"/>
    <w:rsid w:val="00296419"/>
    <w:rsid w:val="004018FA"/>
    <w:rsid w:val="004C1A84"/>
    <w:rsid w:val="004E7B2E"/>
    <w:rsid w:val="00531BAE"/>
    <w:rsid w:val="00541DE1"/>
    <w:rsid w:val="00606DA9"/>
    <w:rsid w:val="00682BCE"/>
    <w:rsid w:val="00684F51"/>
    <w:rsid w:val="00781691"/>
    <w:rsid w:val="00935539"/>
    <w:rsid w:val="00B357B4"/>
    <w:rsid w:val="00BF59DA"/>
    <w:rsid w:val="00D352CC"/>
    <w:rsid w:val="00E81CAE"/>
    <w:rsid w:val="00FB06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468057"/>
  <w15:chartTrackingRefBased/>
  <w15:docId w15:val="{9FECB2EE-F36E-4715-A271-C3298F9A3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352CC"/>
    <w:pPr>
      <w:widowControl w:val="0"/>
      <w:spacing w:line="480" w:lineRule="auto"/>
      <w:ind w:firstLineChars="200" w:firstLine="200"/>
      <w:jc w:val="both"/>
    </w:pPr>
    <w:rPr>
      <w:rFonts w:ascii="Times New Roman" w:eastAsia="Times New Roman" w:hAnsi="Times New Roman" w:cs="Times New Roman"/>
      <w:sz w:val="22"/>
    </w:rPr>
  </w:style>
  <w:style w:type="paragraph" w:styleId="2">
    <w:name w:val="heading 2"/>
    <w:basedOn w:val="a"/>
    <w:next w:val="a"/>
    <w:link w:val="20"/>
    <w:uiPriority w:val="9"/>
    <w:unhideWhenUsed/>
    <w:qFormat/>
    <w:rsid w:val="00D352C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52CC"/>
    <w:pPr>
      <w:tabs>
        <w:tab w:val="center" w:pos="4153"/>
        <w:tab w:val="right" w:pos="8306"/>
      </w:tabs>
      <w:snapToGrid w:val="0"/>
      <w:spacing w:line="240" w:lineRule="auto"/>
      <w:ind w:firstLineChars="0" w:firstLine="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D352CC"/>
    <w:rPr>
      <w:sz w:val="18"/>
      <w:szCs w:val="18"/>
    </w:rPr>
  </w:style>
  <w:style w:type="paragraph" w:styleId="a5">
    <w:name w:val="footer"/>
    <w:basedOn w:val="a"/>
    <w:link w:val="a6"/>
    <w:uiPriority w:val="99"/>
    <w:unhideWhenUsed/>
    <w:rsid w:val="00D352CC"/>
    <w:pPr>
      <w:tabs>
        <w:tab w:val="center" w:pos="4153"/>
        <w:tab w:val="right" w:pos="8306"/>
      </w:tabs>
      <w:snapToGrid w:val="0"/>
      <w:spacing w:line="240" w:lineRule="auto"/>
      <w:ind w:firstLineChars="0" w:firstLine="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D352CC"/>
    <w:rPr>
      <w:sz w:val="18"/>
      <w:szCs w:val="18"/>
    </w:rPr>
  </w:style>
  <w:style w:type="character" w:customStyle="1" w:styleId="20">
    <w:name w:val="标题 2 字符"/>
    <w:basedOn w:val="a0"/>
    <w:link w:val="2"/>
    <w:uiPriority w:val="9"/>
    <w:rsid w:val="00D352CC"/>
    <w:rPr>
      <w:rFonts w:asciiTheme="majorHAnsi" w:eastAsiaTheme="majorEastAsia" w:hAnsiTheme="majorHAnsi" w:cstheme="majorBidi"/>
      <w:b/>
      <w:bCs/>
      <w:sz w:val="32"/>
      <w:szCs w:val="32"/>
    </w:rPr>
  </w:style>
  <w:style w:type="table" w:styleId="a7">
    <w:name w:val="Table Grid"/>
    <w:basedOn w:val="a1"/>
    <w:uiPriority w:val="39"/>
    <w:rsid w:val="00D352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line number"/>
    <w:basedOn w:val="a0"/>
    <w:uiPriority w:val="99"/>
    <w:semiHidden/>
    <w:unhideWhenUsed/>
    <w:rsid w:val="00D352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5.tiff"/><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TotalTime>
  <Pages>13</Pages>
  <Words>833</Words>
  <Characters>4752</Characters>
  <Application>Microsoft Office Word</Application>
  <DocSecurity>0</DocSecurity>
  <Lines>39</Lines>
  <Paragraphs>11</Paragraphs>
  <ScaleCrop>false</ScaleCrop>
  <Company/>
  <LinksUpToDate>false</LinksUpToDate>
  <CharactersWithSpaces>5574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景文 薛</dc:creator>
  <cp:keywords/>
  <dc:description/>
  <cp:lastModifiedBy>xuejw</cp:lastModifiedBy>
  <cp:revision>11</cp:revision>
  <dcterms:created xsi:type="dcterms:W3CDTF">2023-12-09T06:53:00Z</dcterms:created>
  <dcterms:modified xsi:type="dcterms:W3CDTF">2024-01-02T19:40:00Z</dcterms:modified>
</cp:coreProperties>
</file>